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5FB6C">
      <w:pPr>
        <w:keepNext w:val="0"/>
        <w:keepLines w:val="0"/>
        <w:pageBreakBefore w:val="0"/>
        <w:widowControl w:val="0"/>
        <w:tabs>
          <w:tab w:val="left" w:pos="1470"/>
        </w:tabs>
        <w:kinsoku/>
        <w:wordWrap/>
        <w:overflowPunct/>
        <w:topLinePunct w:val="0"/>
        <w:autoSpaceDE/>
        <w:autoSpaceDN/>
        <w:bidi w:val="0"/>
        <w:spacing w:line="480" w:lineRule="exact"/>
        <w:jc w:val="center"/>
        <w:textAlignment w:val="auto"/>
        <w:rPr>
          <w:rFonts w:hint="default" w:eastAsia="宋体"/>
          <w:b/>
          <w:spacing w:val="20"/>
          <w:sz w:val="32"/>
          <w:lang w:val="en-US" w:eastAsia="zh-CN"/>
        </w:rPr>
      </w:pPr>
      <w:r>
        <w:rPr>
          <w:rFonts w:hint="eastAsia"/>
          <w:b/>
          <w:spacing w:val="20"/>
          <w:sz w:val="32"/>
        </w:rPr>
        <w:t>认证</w:t>
      </w:r>
      <w:r>
        <w:rPr>
          <w:rFonts w:hint="eastAsia"/>
          <w:b/>
          <w:spacing w:val="20"/>
          <w:sz w:val="32"/>
          <w:lang w:val="en-US" w:eastAsia="zh-CN"/>
        </w:rPr>
        <w:t>/评价确认单</w:t>
      </w:r>
    </w:p>
    <w:p w14:paraId="5EF98E0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cs="宋体"/>
          <w:b/>
          <w:bCs/>
          <w:spacing w:val="20"/>
          <w:sz w:val="24"/>
        </w:rPr>
      </w:pPr>
      <w:r>
        <w:rPr>
          <w:rFonts w:hint="eastAsia" w:ascii="宋体" w:hAnsi="宋体" w:cs="宋体"/>
          <w:b/>
          <w:bCs/>
          <w:sz w:val="24"/>
        </w:rPr>
        <w:t>甲方：</w:t>
      </w:r>
    </w:p>
    <w:p w14:paraId="4A601C1C">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cs="宋体"/>
          <w:b/>
          <w:bCs/>
          <w:sz w:val="24"/>
        </w:rPr>
      </w:pPr>
      <w:r>
        <w:rPr>
          <w:rFonts w:hint="eastAsia" w:ascii="宋体" w:hAnsi="宋体" w:cs="宋体"/>
          <w:b/>
          <w:bCs/>
          <w:sz w:val="24"/>
        </w:rPr>
        <w:t>乙方：</w:t>
      </w:r>
      <w:r>
        <w:rPr>
          <w:rFonts w:hint="eastAsia" w:ascii="宋体" w:hAnsi="宋体" w:cs="宋体"/>
          <w:b/>
          <w:bCs/>
          <w:spacing w:val="20"/>
          <w:sz w:val="24"/>
        </w:rPr>
        <w:t>北京三星九千认证中心有限公司</w:t>
      </w:r>
    </w:p>
    <w:p w14:paraId="28412D28">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b w:val="0"/>
          <w:bCs w:val="0"/>
          <w:sz w:val="24"/>
        </w:rPr>
      </w:pPr>
      <w:r>
        <w:rPr>
          <w:rFonts w:hint="eastAsia" w:ascii="宋体" w:hAnsi="宋体" w:cs="宋体"/>
          <w:b w:val="0"/>
          <w:bCs w:val="0"/>
          <w:sz w:val="24"/>
          <w:lang w:val="en-US" w:eastAsia="zh-CN"/>
        </w:rPr>
        <w:t>一、</w:t>
      </w:r>
      <w:r>
        <w:rPr>
          <w:rFonts w:hint="eastAsia"/>
          <w:b w:val="0"/>
          <w:bCs w:val="0"/>
          <w:sz w:val="24"/>
        </w:rPr>
        <w:t>根据</w:t>
      </w:r>
      <w:r>
        <w:rPr>
          <w:rFonts w:hint="eastAsia"/>
          <w:b w:val="0"/>
          <w:bCs w:val="0"/>
          <w:sz w:val="24"/>
          <w:lang w:val="en-US" w:eastAsia="zh-CN"/>
        </w:rPr>
        <w:t>甲方</w:t>
      </w:r>
      <w:r>
        <w:rPr>
          <w:rFonts w:hint="eastAsia"/>
          <w:b w:val="0"/>
          <w:bCs w:val="0"/>
          <w:sz w:val="24"/>
        </w:rPr>
        <w:t>提交的</w:t>
      </w:r>
      <w:r>
        <w:rPr>
          <w:rFonts w:hint="eastAsia"/>
          <w:b w:val="0"/>
          <w:bCs w:val="0"/>
          <w:sz w:val="24"/>
          <w:lang w:val="en-US" w:eastAsia="zh-CN"/>
        </w:rPr>
        <w:t>申请资料</w:t>
      </w:r>
      <w:r>
        <w:rPr>
          <w:rFonts w:hint="eastAsia"/>
          <w:b w:val="0"/>
          <w:bCs w:val="0"/>
          <w:sz w:val="24"/>
        </w:rPr>
        <w:t>，</w:t>
      </w:r>
      <w:r>
        <w:rPr>
          <w:rFonts w:hint="eastAsia"/>
          <w:b w:val="0"/>
          <w:bCs w:val="0"/>
          <w:sz w:val="24"/>
          <w:lang w:val="en-US" w:eastAsia="zh-CN"/>
        </w:rPr>
        <w:t>乙方经评审确认受理</w:t>
      </w:r>
      <w:r>
        <w:rPr>
          <w:rFonts w:hint="eastAsia" w:ascii="宋体" w:hAnsi="宋体" w:cs="宋体"/>
          <w:b w:val="0"/>
          <w:bCs w:val="0"/>
          <w:sz w:val="24"/>
        </w:rPr>
        <w:t>甲方</w:t>
      </w:r>
      <w:r>
        <w:rPr>
          <w:rFonts w:hint="eastAsia" w:ascii="宋体" w:hAnsi="宋体" w:cs="宋体"/>
          <w:b w:val="0"/>
          <w:bCs w:val="0"/>
          <w:sz w:val="24"/>
          <w:lang w:val="en-US" w:eastAsia="zh-CN"/>
        </w:rPr>
        <w:t>认证/评价申请，就</w:t>
      </w:r>
      <w:r>
        <w:rPr>
          <w:rFonts w:hint="eastAsia" w:ascii="宋体" w:hAnsi="宋体" w:cs="宋体"/>
          <w:b w:val="0"/>
          <w:bCs w:val="0"/>
          <w:sz w:val="24"/>
        </w:rPr>
        <w:t>甲方委托乙方对其</w:t>
      </w:r>
      <w:r>
        <w:rPr>
          <w:rFonts w:hint="eastAsia" w:ascii="宋体" w:hAnsi="宋体" w:cs="宋体"/>
          <w:b w:val="0"/>
          <w:bCs w:val="0"/>
          <w:sz w:val="24"/>
          <w:lang w:val="en-US" w:eastAsia="zh-CN"/>
        </w:rPr>
        <w:t>开展</w:t>
      </w:r>
      <w:r>
        <w:rPr>
          <w:rFonts w:hint="eastAsia" w:ascii="宋体" w:hAnsi="宋体" w:cs="宋体"/>
          <w:b w:val="0"/>
          <w:bCs w:val="0"/>
          <w:sz w:val="24"/>
        </w:rPr>
        <w:t>认证</w:t>
      </w:r>
      <w:r>
        <w:rPr>
          <w:rFonts w:hint="eastAsia" w:ascii="宋体" w:hAnsi="宋体" w:cs="宋体"/>
          <w:b w:val="0"/>
          <w:bCs w:val="0"/>
          <w:sz w:val="24"/>
          <w:lang w:val="en-US" w:eastAsia="zh-CN"/>
        </w:rPr>
        <w:t>/评价</w:t>
      </w:r>
      <w:r>
        <w:rPr>
          <w:rFonts w:hint="eastAsia" w:ascii="宋体" w:hAnsi="宋体" w:cs="宋体"/>
          <w:b w:val="0"/>
          <w:bCs w:val="0"/>
          <w:sz w:val="24"/>
        </w:rPr>
        <w:t>事宜，签订本</w:t>
      </w:r>
      <w:r>
        <w:rPr>
          <w:rFonts w:hint="eastAsia" w:ascii="宋体" w:hAnsi="宋体" w:cs="宋体"/>
          <w:b w:val="0"/>
          <w:bCs w:val="0"/>
          <w:sz w:val="24"/>
          <w:lang w:val="en-US" w:eastAsia="zh-CN"/>
        </w:rPr>
        <w:t>确认信息单</w:t>
      </w:r>
      <w:r>
        <w:rPr>
          <w:rFonts w:hint="eastAsia" w:ascii="宋体" w:hAnsi="宋体" w:cs="宋体"/>
          <w:b w:val="0"/>
          <w:bCs w:val="0"/>
          <w:sz w:val="24"/>
        </w:rPr>
        <w:t>。</w:t>
      </w:r>
    </w:p>
    <w:p w14:paraId="1C12B58F">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b/>
          <w:bCs/>
          <w:sz w:val="24"/>
        </w:rPr>
      </w:pPr>
      <w:r>
        <w:rPr>
          <w:rFonts w:hint="eastAsia" w:ascii="宋体" w:hAnsi="宋体" w:cs="宋体"/>
          <w:b/>
          <w:bCs/>
          <w:sz w:val="24"/>
          <w:lang w:val="en-US" w:eastAsia="zh-CN"/>
        </w:rPr>
        <w:t>二、</w:t>
      </w:r>
      <w:r>
        <w:rPr>
          <w:rFonts w:hint="eastAsia" w:ascii="宋体" w:hAnsi="宋体" w:cs="宋体"/>
          <w:b/>
          <w:bCs/>
          <w:sz w:val="24"/>
        </w:rPr>
        <w:t>认证</w:t>
      </w:r>
      <w:r>
        <w:rPr>
          <w:rFonts w:hint="eastAsia" w:ascii="宋体" w:hAnsi="宋体" w:cs="宋体"/>
          <w:b/>
          <w:bCs/>
          <w:sz w:val="24"/>
          <w:lang w:val="en-US" w:eastAsia="zh-CN"/>
        </w:rPr>
        <w:t>/评价服务范围及</w:t>
      </w:r>
      <w:r>
        <w:rPr>
          <w:rFonts w:hint="eastAsia" w:ascii="宋体" w:hAnsi="宋体" w:cs="宋体"/>
          <w:b/>
          <w:bCs/>
          <w:sz w:val="24"/>
        </w:rPr>
        <w:t>依据标准：</w:t>
      </w:r>
    </w:p>
    <w:p w14:paraId="2AB51376">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color w:val="000000"/>
          <w:sz w:val="24"/>
        </w:rPr>
        <w:t xml:space="preserve">□ </w:t>
      </w:r>
      <w:r>
        <w:rPr>
          <w:rFonts w:hint="eastAsia"/>
          <w:color w:val="000000"/>
          <w:sz w:val="24"/>
          <w:lang w:val="en-US" w:eastAsia="zh-CN"/>
        </w:rPr>
        <w:t xml:space="preserve">质量管理体系（QMS） </w:t>
      </w:r>
      <w:r>
        <w:rPr>
          <w:rFonts w:hint="eastAsia"/>
          <w:color w:val="000000"/>
          <w:sz w:val="24"/>
        </w:rPr>
        <w:t>GB/T19001-</w:t>
      </w:r>
      <w:r>
        <w:rPr>
          <w:color w:val="000000"/>
          <w:sz w:val="24"/>
        </w:rPr>
        <w:t>2016</w:t>
      </w:r>
      <w:r>
        <w:rPr>
          <w:rFonts w:hint="eastAsia"/>
          <w:color w:val="000000"/>
          <w:sz w:val="24"/>
        </w:rPr>
        <w:t>/ISO</w:t>
      </w:r>
      <w:r>
        <w:rPr>
          <w:rFonts w:hint="eastAsia"/>
          <w:color w:val="000000"/>
          <w:sz w:val="24"/>
          <w:lang w:val="en-US" w:eastAsia="zh-CN"/>
        </w:rPr>
        <w:t>900</w:t>
      </w:r>
      <w:r>
        <w:rPr>
          <w:rFonts w:hint="eastAsia"/>
          <w:color w:val="000000"/>
          <w:sz w:val="24"/>
        </w:rPr>
        <w:t>1:201</w:t>
      </w:r>
      <w:r>
        <w:rPr>
          <w:rFonts w:hint="eastAsia"/>
          <w:color w:val="000000"/>
          <w:sz w:val="24"/>
          <w:lang w:val="en-US" w:eastAsia="zh-CN"/>
        </w:rPr>
        <w:t>5</w:t>
      </w:r>
      <w:r>
        <w:rPr>
          <w:color w:val="000000"/>
          <w:sz w:val="24"/>
        </w:rPr>
        <w:t xml:space="preserve">   </w:t>
      </w:r>
      <w:r>
        <w:rPr>
          <w:rFonts w:ascii="宋体" w:hAnsi="宋体"/>
          <w:sz w:val="24"/>
        </w:rPr>
        <w:t xml:space="preserve"> </w:t>
      </w:r>
      <w:r>
        <w:rPr>
          <w:rFonts w:hint="eastAsia" w:ascii="宋体" w:hAnsi="宋体"/>
          <w:sz w:val="24"/>
        </w:rPr>
        <w:t>□初审 □再认证 □监审</w:t>
      </w:r>
    </w:p>
    <w:p w14:paraId="5C7C3500">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val="en-US" w:eastAsia="zh-CN"/>
        </w:rPr>
      </w:pPr>
      <w:r>
        <w:rPr>
          <w:rFonts w:hint="eastAsia"/>
          <w:color w:val="000000"/>
          <w:sz w:val="24"/>
        </w:rPr>
        <w:t>□</w:t>
      </w:r>
      <w:r>
        <w:rPr>
          <w:rFonts w:hint="eastAsia"/>
          <w:color w:val="000000"/>
          <w:sz w:val="24"/>
          <w:lang w:val="en-US" w:eastAsia="zh-CN"/>
        </w:rPr>
        <w:t xml:space="preserve"> </w:t>
      </w:r>
      <w:r>
        <w:rPr>
          <w:rFonts w:hint="eastAsia"/>
          <w:color w:val="000000"/>
          <w:sz w:val="24"/>
        </w:rPr>
        <w:t>工程建设施工</w:t>
      </w:r>
      <w:r>
        <w:rPr>
          <w:rFonts w:hint="eastAsia"/>
          <w:color w:val="000000"/>
          <w:sz w:val="24"/>
          <w:lang w:val="en-US" w:eastAsia="zh-CN"/>
        </w:rPr>
        <w:t>质量管理体系（EC</w:t>
      </w:r>
      <w:r>
        <w:rPr>
          <w:rFonts w:hint="eastAsia"/>
          <w:color w:val="auto"/>
          <w:sz w:val="24"/>
          <w:lang w:val="en-US" w:eastAsia="zh-CN"/>
        </w:rPr>
        <w:t>9000）</w:t>
      </w:r>
      <w:r>
        <w:rPr>
          <w:rFonts w:hint="eastAsia"/>
          <w:color w:val="auto"/>
          <w:sz w:val="24"/>
        </w:rPr>
        <w:t>GB/</w:t>
      </w:r>
      <w:r>
        <w:rPr>
          <w:rFonts w:hint="eastAsia"/>
          <w:color w:val="auto"/>
          <w:sz w:val="24"/>
        </w:rPr>
        <w:t>T19001-</w:t>
      </w:r>
      <w:r>
        <w:rPr>
          <w:color w:val="auto"/>
          <w:sz w:val="24"/>
        </w:rPr>
        <w:t>2</w:t>
      </w:r>
      <w:r>
        <w:rPr>
          <w:color w:val="000000"/>
          <w:sz w:val="24"/>
        </w:rPr>
        <w:t>016</w:t>
      </w:r>
      <w:r>
        <w:rPr>
          <w:rFonts w:hint="eastAsia"/>
          <w:color w:val="000000"/>
          <w:sz w:val="24"/>
        </w:rPr>
        <w:t>/ISO</w:t>
      </w:r>
      <w:r>
        <w:rPr>
          <w:rFonts w:hint="eastAsia"/>
          <w:color w:val="000000"/>
          <w:sz w:val="24"/>
          <w:lang w:val="en-US" w:eastAsia="zh-CN"/>
        </w:rPr>
        <w:t>900</w:t>
      </w:r>
      <w:r>
        <w:rPr>
          <w:rFonts w:hint="eastAsia"/>
          <w:color w:val="000000"/>
          <w:sz w:val="24"/>
        </w:rPr>
        <w:t>1:201</w:t>
      </w:r>
      <w:r>
        <w:rPr>
          <w:rFonts w:hint="eastAsia"/>
          <w:color w:val="000000"/>
          <w:sz w:val="24"/>
          <w:lang w:val="en-US" w:eastAsia="zh-CN"/>
        </w:rPr>
        <w:t>5</w:t>
      </w:r>
      <w:r>
        <w:rPr>
          <w:rFonts w:hint="eastAsia"/>
          <w:color w:val="000000"/>
          <w:sz w:val="24"/>
          <w:lang w:eastAsia="zh-CN"/>
        </w:rPr>
        <w:t>、</w:t>
      </w:r>
      <w:r>
        <w:rPr>
          <w:rFonts w:hint="eastAsia"/>
          <w:color w:val="000000"/>
          <w:sz w:val="24"/>
        </w:rPr>
        <w:t>GB/T50430-2017</w:t>
      </w:r>
      <w:r>
        <w:rPr>
          <w:rFonts w:hint="eastAsia"/>
          <w:color w:val="000000"/>
          <w:sz w:val="24"/>
          <w:lang w:val="en-US" w:eastAsia="zh-CN"/>
        </w:rPr>
        <w:t xml:space="preserve"> </w:t>
      </w:r>
    </w:p>
    <w:p w14:paraId="5A194FDE">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20" w:firstLineChars="0"/>
        <w:textAlignment w:val="auto"/>
        <w:rPr>
          <w:rFonts w:ascii="宋体" w:hAnsi="宋体"/>
          <w:sz w:val="24"/>
        </w:rPr>
      </w:pPr>
      <w:r>
        <w:rPr>
          <w:rFonts w:hint="eastAsia" w:ascii="宋体" w:hAnsi="宋体"/>
          <w:sz w:val="24"/>
        </w:rPr>
        <w:t>□初审 □再认证 □监审</w:t>
      </w:r>
    </w:p>
    <w:p w14:paraId="1ED2AC37">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color w:val="000000"/>
          <w:sz w:val="24"/>
        </w:rPr>
        <w:t>□</w:t>
      </w:r>
      <w:r>
        <w:rPr>
          <w:rFonts w:hint="eastAsia"/>
          <w:color w:val="000000"/>
          <w:sz w:val="24"/>
          <w:lang w:val="en-US" w:eastAsia="zh-CN"/>
        </w:rPr>
        <w:t xml:space="preserve"> 环境管理体系（EMS） </w:t>
      </w:r>
      <w:r>
        <w:rPr>
          <w:rFonts w:hint="eastAsia"/>
          <w:color w:val="000000"/>
          <w:sz w:val="24"/>
        </w:rPr>
        <w:t>GB/T24001</w:t>
      </w:r>
      <w:r>
        <w:rPr>
          <w:color w:val="000000"/>
          <w:sz w:val="24"/>
        </w:rPr>
        <w:t>-201</w:t>
      </w:r>
      <w:r>
        <w:rPr>
          <w:rFonts w:hint="eastAsia"/>
          <w:color w:val="000000"/>
          <w:sz w:val="24"/>
          <w:lang w:val="en-US" w:eastAsia="zh-CN"/>
        </w:rPr>
        <w:t>6</w:t>
      </w:r>
      <w:r>
        <w:rPr>
          <w:rFonts w:hint="eastAsia"/>
          <w:color w:val="000000"/>
          <w:sz w:val="24"/>
        </w:rPr>
        <w:t>/ISO</w:t>
      </w:r>
      <w:r>
        <w:rPr>
          <w:rFonts w:hint="eastAsia"/>
          <w:color w:val="000000"/>
          <w:sz w:val="24"/>
          <w:lang w:val="en-US" w:eastAsia="zh-CN"/>
        </w:rPr>
        <w:t>1400</w:t>
      </w:r>
      <w:r>
        <w:rPr>
          <w:rFonts w:hint="eastAsia"/>
          <w:color w:val="000000"/>
          <w:sz w:val="24"/>
        </w:rPr>
        <w:t>1:201</w:t>
      </w:r>
      <w:r>
        <w:rPr>
          <w:rFonts w:hint="eastAsia"/>
          <w:color w:val="000000"/>
          <w:sz w:val="24"/>
          <w:lang w:val="en-US" w:eastAsia="zh-CN"/>
        </w:rPr>
        <w:t xml:space="preserve">5   </w:t>
      </w:r>
      <w:r>
        <w:rPr>
          <w:rFonts w:ascii="宋体" w:hAnsi="宋体"/>
          <w:sz w:val="24"/>
        </w:rPr>
        <w:t xml:space="preserve"> </w:t>
      </w:r>
      <w:r>
        <w:rPr>
          <w:rFonts w:hint="eastAsia" w:ascii="宋体" w:hAnsi="宋体"/>
          <w:sz w:val="24"/>
        </w:rPr>
        <w:t>□初审 □再认证 □监审</w:t>
      </w:r>
    </w:p>
    <w:p w14:paraId="159A7FC6">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val="en-US" w:eastAsia="zh-CN"/>
        </w:rPr>
      </w:pPr>
      <w:r>
        <w:rPr>
          <w:rFonts w:hint="eastAsia"/>
          <w:color w:val="000000"/>
          <w:sz w:val="24"/>
        </w:rPr>
        <w:t>□</w:t>
      </w:r>
      <w:r>
        <w:rPr>
          <w:rFonts w:hint="eastAsia"/>
          <w:color w:val="000000"/>
          <w:sz w:val="24"/>
          <w:lang w:val="en-US" w:eastAsia="zh-CN"/>
        </w:rPr>
        <w:t xml:space="preserve"> 职业健康安全管理体系（OHSMS）</w:t>
      </w:r>
      <w:r>
        <w:rPr>
          <w:rFonts w:hint="eastAsia"/>
          <w:color w:val="000000"/>
          <w:sz w:val="24"/>
        </w:rPr>
        <w:t xml:space="preserve"> GB/T45001-2020/</w:t>
      </w:r>
      <w:r>
        <w:rPr>
          <w:color w:val="000000"/>
          <w:sz w:val="24"/>
        </w:rPr>
        <w:t>ISO45001</w:t>
      </w:r>
      <w:r>
        <w:rPr>
          <w:rFonts w:hint="eastAsia"/>
          <w:color w:val="000000"/>
          <w:sz w:val="24"/>
        </w:rPr>
        <w:t>:2018</w:t>
      </w:r>
      <w:r>
        <w:rPr>
          <w:rFonts w:hint="eastAsia"/>
          <w:color w:val="000000"/>
          <w:sz w:val="24"/>
          <w:lang w:val="en-US" w:eastAsia="zh-CN"/>
        </w:rPr>
        <w:t xml:space="preserve"> </w:t>
      </w:r>
    </w:p>
    <w:p w14:paraId="08E7935A">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20" w:firstLineChars="0"/>
        <w:textAlignment w:val="auto"/>
        <w:rPr>
          <w:rFonts w:ascii="宋体" w:hAnsi="宋体"/>
          <w:sz w:val="24"/>
        </w:rPr>
      </w:pPr>
      <w:r>
        <w:rPr>
          <w:rFonts w:hint="eastAsia" w:ascii="宋体" w:hAnsi="宋体"/>
          <w:sz w:val="24"/>
          <w:lang w:eastAsia="zh-CN"/>
        </w:rPr>
        <w:t>□</w:t>
      </w:r>
      <w:r>
        <w:rPr>
          <w:rFonts w:hint="eastAsia" w:ascii="宋体" w:hAnsi="宋体"/>
          <w:sz w:val="24"/>
        </w:rPr>
        <w:t>初审 □再认证 □监审</w:t>
      </w:r>
    </w:p>
    <w:p w14:paraId="73C29A41">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color w:val="000000"/>
          <w:sz w:val="24"/>
        </w:rPr>
        <w:t>□</w:t>
      </w:r>
      <w:r>
        <w:rPr>
          <w:rFonts w:hint="eastAsia"/>
          <w:color w:val="000000"/>
          <w:sz w:val="24"/>
          <w:lang w:val="en-US" w:eastAsia="zh-CN"/>
        </w:rPr>
        <w:t xml:space="preserve"> 能源管理体系（EnMS） </w:t>
      </w:r>
      <w:r>
        <w:rPr>
          <w:rFonts w:hint="eastAsia"/>
          <w:color w:val="000000"/>
          <w:sz w:val="24"/>
        </w:rPr>
        <w:t>GB/T23331-2020/ISO50001:2018</w:t>
      </w:r>
      <w:r>
        <w:rPr>
          <w:rFonts w:ascii="宋体" w:hAnsi="宋体"/>
          <w:sz w:val="24"/>
        </w:rPr>
        <w:t xml:space="preserve"> </w:t>
      </w:r>
      <w:r>
        <w:rPr>
          <w:rFonts w:hint="eastAsia" w:ascii="宋体" w:hAnsi="宋体"/>
          <w:sz w:val="24"/>
        </w:rPr>
        <w:t>□初审 □再认证 □监审</w:t>
      </w:r>
    </w:p>
    <w:p w14:paraId="1DCD0BAF">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color w:val="000000"/>
          <w:sz w:val="24"/>
          <w:lang w:eastAsia="zh-CN"/>
        </w:rPr>
        <w:t>□</w:t>
      </w:r>
      <w:r>
        <w:rPr>
          <w:rFonts w:hint="eastAsia"/>
          <w:color w:val="000000"/>
          <w:sz w:val="24"/>
        </w:rPr>
        <w:t xml:space="preserve"> </w:t>
      </w:r>
      <w:r>
        <w:rPr>
          <w:rFonts w:hint="eastAsia"/>
          <w:color w:val="000000"/>
          <w:sz w:val="24"/>
          <w:lang w:val="en-US" w:eastAsia="zh-CN"/>
        </w:rPr>
        <w:t>测量</w:t>
      </w:r>
      <w:r>
        <w:rPr>
          <w:rFonts w:hint="eastAsia"/>
          <w:color w:val="000000"/>
          <w:sz w:val="24"/>
        </w:rPr>
        <w:t>管理体系</w:t>
      </w:r>
      <w:r>
        <w:rPr>
          <w:rFonts w:hint="eastAsia"/>
          <w:color w:val="000000"/>
          <w:sz w:val="24"/>
          <w:lang w:val="en-US" w:eastAsia="zh-CN"/>
        </w:rPr>
        <w:t xml:space="preserve">（MMS） </w:t>
      </w:r>
      <w:r>
        <w:rPr>
          <w:rFonts w:hint="eastAsia" w:ascii="Times New Roman" w:hAnsi="Times New Roman" w:eastAsia="宋体" w:cs="Times New Roman"/>
          <w:color w:val="000000"/>
          <w:kern w:val="2"/>
          <w:sz w:val="24"/>
          <w:szCs w:val="24"/>
        </w:rPr>
        <w:t>GB/T 19022-20</w:t>
      </w:r>
      <w:r>
        <w:rPr>
          <w:rFonts w:hint="eastAsia" w:cs="Times New Roman"/>
          <w:color w:val="000000"/>
          <w:kern w:val="2"/>
          <w:sz w:val="24"/>
          <w:szCs w:val="24"/>
          <w:lang w:val="en-US" w:eastAsia="zh-CN"/>
        </w:rPr>
        <w:t>03</w:t>
      </w:r>
      <w:r>
        <w:rPr>
          <w:rFonts w:hint="eastAsia" w:ascii="Times New Roman" w:hAnsi="Times New Roman" w:eastAsia="宋体" w:cs="Times New Roman"/>
          <w:color w:val="000000"/>
          <w:kern w:val="2"/>
          <w:sz w:val="24"/>
          <w:szCs w:val="24"/>
        </w:rPr>
        <w:t xml:space="preserve"> </w:t>
      </w:r>
      <w:r>
        <w:rPr>
          <w:rFonts w:hint="eastAsia" w:ascii="Times New Roman" w:hAnsi="Times New Roman" w:eastAsia="宋体" w:cs="Times New Roman"/>
          <w:color w:val="auto"/>
          <w:kern w:val="2"/>
          <w:sz w:val="24"/>
          <w:szCs w:val="24"/>
        </w:rPr>
        <w:t>/ ISO 10012:</w:t>
      </w:r>
      <w:r>
        <w:rPr>
          <w:rFonts w:hint="eastAsia" w:ascii="Times New Roman" w:hAnsi="Times New Roman" w:eastAsia="宋体" w:cs="Times New Roman"/>
          <w:color w:val="auto"/>
          <w:kern w:val="2"/>
          <w:sz w:val="24"/>
          <w:szCs w:val="24"/>
        </w:rPr>
        <w:t>20</w:t>
      </w:r>
      <w:r>
        <w:rPr>
          <w:rFonts w:hint="eastAsia" w:cs="Times New Roman"/>
          <w:color w:val="auto"/>
          <w:kern w:val="2"/>
          <w:sz w:val="24"/>
          <w:szCs w:val="24"/>
          <w:lang w:val="en-US" w:eastAsia="zh-CN"/>
        </w:rPr>
        <w:t>03</w:t>
      </w:r>
      <w:r>
        <w:rPr>
          <w:rFonts w:ascii="宋体" w:hAnsi="宋体"/>
          <w:color w:val="auto"/>
          <w:sz w:val="24"/>
        </w:rPr>
        <w:t xml:space="preserve"> </w:t>
      </w:r>
      <w:r>
        <w:rPr>
          <w:rFonts w:hint="eastAsia" w:ascii="宋体" w:hAnsi="宋体"/>
          <w:color w:val="auto"/>
          <w:sz w:val="24"/>
        </w:rPr>
        <w:t>□初</w:t>
      </w:r>
      <w:r>
        <w:rPr>
          <w:rFonts w:hint="eastAsia" w:ascii="宋体" w:hAnsi="宋体"/>
          <w:sz w:val="24"/>
        </w:rPr>
        <w:t>审 □再认证 □监审</w:t>
      </w:r>
    </w:p>
    <w:p w14:paraId="7BBFEDAF">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 合规管理体系</w:t>
      </w:r>
      <w:r>
        <w:rPr>
          <w:rFonts w:hint="eastAsia"/>
          <w:color w:val="000000"/>
          <w:sz w:val="24"/>
          <w:lang w:val="en-US" w:eastAsia="zh-CN"/>
        </w:rPr>
        <w:t xml:space="preserve">（CM）  </w:t>
      </w:r>
      <w:r>
        <w:rPr>
          <w:rFonts w:hint="eastAsia"/>
          <w:color w:val="000000"/>
          <w:sz w:val="24"/>
          <w:lang w:eastAsia="zh-CN"/>
        </w:rPr>
        <w:t>GB/T</w:t>
      </w:r>
      <w:r>
        <w:rPr>
          <w:rFonts w:hint="eastAsia"/>
          <w:color w:val="000000"/>
          <w:sz w:val="24"/>
          <w:lang w:val="en-US" w:eastAsia="zh-CN"/>
        </w:rPr>
        <w:t xml:space="preserve"> </w:t>
      </w:r>
      <w:r>
        <w:rPr>
          <w:rFonts w:hint="eastAsia"/>
          <w:color w:val="000000"/>
          <w:sz w:val="24"/>
          <w:lang w:eastAsia="zh-CN"/>
        </w:rPr>
        <w:t>35770-2022/ISO</w:t>
      </w:r>
      <w:r>
        <w:rPr>
          <w:rFonts w:hint="eastAsia"/>
          <w:color w:val="000000"/>
          <w:sz w:val="24"/>
          <w:lang w:val="en-US" w:eastAsia="zh-CN"/>
        </w:rPr>
        <w:t xml:space="preserve"> </w:t>
      </w:r>
      <w:r>
        <w:rPr>
          <w:rFonts w:hint="eastAsia"/>
          <w:color w:val="000000"/>
          <w:sz w:val="24"/>
          <w:lang w:eastAsia="zh-CN"/>
        </w:rPr>
        <w:t>37301:2021 □初审 □再认证 □监审</w:t>
      </w:r>
    </w:p>
    <w:p w14:paraId="7A224B0B">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val="en-US" w:eastAsia="zh-CN"/>
        </w:rPr>
      </w:pPr>
      <w:r>
        <w:rPr>
          <w:rFonts w:hint="eastAsia"/>
          <w:color w:val="000000"/>
          <w:sz w:val="24"/>
          <w:lang w:val="en-US" w:eastAsia="zh-CN"/>
        </w:rPr>
        <w:t>□ 反贿赂管理体系（Ab） ISO 37001:2025   □初审 □再认证 □监审</w:t>
      </w:r>
    </w:p>
    <w:p w14:paraId="53910484">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w:t>
      </w:r>
      <w:r>
        <w:rPr>
          <w:rFonts w:hint="eastAsia"/>
          <w:color w:val="000000"/>
          <w:sz w:val="24"/>
          <w:lang w:val="en-US" w:eastAsia="zh-CN"/>
        </w:rPr>
        <w:t xml:space="preserve"> </w:t>
      </w:r>
      <w:r>
        <w:rPr>
          <w:rFonts w:hint="eastAsia"/>
          <w:color w:val="000000"/>
          <w:sz w:val="24"/>
          <w:lang w:eastAsia="zh-CN"/>
        </w:rPr>
        <w:t>信息安全管理体系（</w:t>
      </w:r>
      <w:r>
        <w:rPr>
          <w:rFonts w:hint="eastAsia"/>
          <w:color w:val="000000"/>
          <w:sz w:val="24"/>
          <w:lang w:val="en-US" w:eastAsia="zh-CN"/>
        </w:rPr>
        <w:t> ISMS</w:t>
      </w:r>
      <w:r>
        <w:rPr>
          <w:rFonts w:hint="eastAsia"/>
          <w:color w:val="000000"/>
          <w:sz w:val="24"/>
          <w:lang w:eastAsia="zh-CN"/>
        </w:rPr>
        <w:t>）</w:t>
      </w:r>
      <w:r>
        <w:rPr>
          <w:rFonts w:hint="eastAsia"/>
          <w:color w:val="000000"/>
          <w:sz w:val="24"/>
          <w:lang w:val="en-US" w:eastAsia="zh-CN"/>
        </w:rPr>
        <w:t xml:space="preserve"> GB/T 22080-2025/ </w:t>
      </w:r>
      <w:r>
        <w:rPr>
          <w:rFonts w:hint="eastAsia"/>
          <w:color w:val="000000"/>
          <w:sz w:val="24"/>
          <w:lang w:eastAsia="zh-CN"/>
        </w:rPr>
        <w:t>ISO/IEC</w:t>
      </w:r>
      <w:r>
        <w:rPr>
          <w:rFonts w:hint="eastAsia"/>
          <w:color w:val="000000"/>
          <w:sz w:val="24"/>
          <w:lang w:val="en-US" w:eastAsia="zh-CN"/>
        </w:rPr>
        <w:t xml:space="preserve"> </w:t>
      </w:r>
      <w:r>
        <w:rPr>
          <w:rFonts w:hint="eastAsia"/>
          <w:color w:val="000000"/>
          <w:sz w:val="24"/>
          <w:lang w:eastAsia="zh-CN"/>
        </w:rPr>
        <w:t>27001:2022</w:t>
      </w:r>
    </w:p>
    <w:p w14:paraId="240527F9">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20" w:firstLineChars="0"/>
        <w:textAlignment w:val="auto"/>
        <w:rPr>
          <w:rFonts w:hint="eastAsia"/>
          <w:color w:val="000000"/>
          <w:sz w:val="24"/>
          <w:lang w:eastAsia="zh-CN"/>
        </w:rPr>
      </w:pPr>
      <w:r>
        <w:rPr>
          <w:rFonts w:hint="eastAsia"/>
          <w:color w:val="000000"/>
          <w:sz w:val="24"/>
          <w:lang w:eastAsia="zh-CN"/>
        </w:rPr>
        <w:t>□初审 □再认证 □监审</w:t>
      </w:r>
    </w:p>
    <w:p w14:paraId="0A8DCE8C">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w:t>
      </w:r>
      <w:r>
        <w:rPr>
          <w:rFonts w:hint="eastAsia"/>
          <w:color w:val="000000"/>
          <w:sz w:val="24"/>
          <w:lang w:val="en-US" w:eastAsia="zh-CN"/>
        </w:rPr>
        <w:t xml:space="preserve"> HSE管理体系 </w:t>
      </w:r>
      <w:r>
        <w:rPr>
          <w:rFonts w:hint="eastAsia"/>
          <w:color w:val="000000"/>
          <w:sz w:val="24"/>
          <w:lang w:eastAsia="zh-CN"/>
        </w:rPr>
        <w:t>□ Q/SY08002.1-20</w:t>
      </w:r>
      <w:r>
        <w:rPr>
          <w:rFonts w:hint="eastAsia"/>
          <w:color w:val="000000"/>
          <w:sz w:val="24"/>
          <w:lang w:val="en-US" w:eastAsia="zh-CN"/>
        </w:rPr>
        <w:t>22</w:t>
      </w:r>
      <w:r>
        <w:rPr>
          <w:rFonts w:hint="eastAsia"/>
          <w:color w:val="000000"/>
          <w:sz w:val="24"/>
          <w:lang w:eastAsia="zh-CN"/>
        </w:rPr>
        <w:t xml:space="preserve"> □ SY/T 6276-20</w:t>
      </w:r>
      <w:r>
        <w:rPr>
          <w:rFonts w:hint="eastAsia"/>
          <w:color w:val="000000"/>
          <w:sz w:val="24"/>
          <w:lang w:val="en-US" w:eastAsia="zh-CN"/>
        </w:rPr>
        <w:t xml:space="preserve">25 </w:t>
      </w:r>
      <w:r>
        <w:rPr>
          <w:rFonts w:hint="eastAsia"/>
          <w:color w:val="000000"/>
          <w:sz w:val="24"/>
          <w:lang w:eastAsia="zh-CN"/>
        </w:rPr>
        <w:t xml:space="preserve"> □初审 □再认证 □监审</w:t>
      </w:r>
    </w:p>
    <w:p w14:paraId="5143CACD">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 中石化HSE</w:t>
      </w:r>
      <w:r>
        <w:rPr>
          <w:rFonts w:hint="eastAsia"/>
          <w:color w:val="000000"/>
          <w:sz w:val="24"/>
          <w:lang w:val="en-US" w:eastAsia="zh-CN"/>
        </w:rPr>
        <w:t xml:space="preserve">管理手册  </w:t>
      </w:r>
      <w:r>
        <w:rPr>
          <w:rFonts w:hint="eastAsia"/>
          <w:color w:val="000000"/>
          <w:sz w:val="24"/>
          <w:lang w:eastAsia="zh-CN"/>
        </w:rPr>
        <w:t xml:space="preserve"> □初</w:t>
      </w:r>
      <w:r>
        <w:rPr>
          <w:rFonts w:hint="eastAsia"/>
          <w:color w:val="000000"/>
          <w:sz w:val="24"/>
          <w:lang w:val="en-US" w:eastAsia="zh-CN"/>
        </w:rPr>
        <w:t>评价</w:t>
      </w:r>
      <w:r>
        <w:rPr>
          <w:rFonts w:hint="eastAsia"/>
          <w:color w:val="000000"/>
          <w:sz w:val="24"/>
          <w:lang w:eastAsia="zh-CN"/>
        </w:rPr>
        <w:t xml:space="preserve"> □再</w:t>
      </w:r>
      <w:r>
        <w:rPr>
          <w:rFonts w:hint="eastAsia"/>
          <w:color w:val="000000"/>
          <w:sz w:val="24"/>
          <w:lang w:val="en-US" w:eastAsia="zh-CN"/>
        </w:rPr>
        <w:t>评价</w:t>
      </w:r>
      <w:r>
        <w:rPr>
          <w:rFonts w:hint="eastAsia"/>
          <w:color w:val="000000"/>
          <w:sz w:val="24"/>
          <w:lang w:eastAsia="zh-CN"/>
        </w:rPr>
        <w:t xml:space="preserve"> □监审</w:t>
      </w:r>
    </w:p>
    <w:p w14:paraId="7C576FCA">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 社会责任管理体系（</w:t>
      </w:r>
      <w:r>
        <w:rPr>
          <w:rFonts w:hint="eastAsia"/>
          <w:color w:val="000000"/>
          <w:sz w:val="24"/>
          <w:lang w:val="en-US" w:eastAsia="zh-CN"/>
        </w:rPr>
        <w:t>SA</w:t>
      </w:r>
      <w:r>
        <w:rPr>
          <w:rFonts w:hint="eastAsia"/>
          <w:color w:val="000000"/>
          <w:sz w:val="24"/>
          <w:lang w:eastAsia="zh-CN"/>
        </w:rPr>
        <w:t xml:space="preserve">）GB/T39604-2020 </w:t>
      </w:r>
      <w:r>
        <w:rPr>
          <w:rFonts w:hint="eastAsia"/>
          <w:color w:val="000000"/>
          <w:sz w:val="24"/>
          <w:lang w:val="en-US" w:eastAsia="zh-CN"/>
        </w:rPr>
        <w:t xml:space="preserve">  </w:t>
      </w:r>
      <w:r>
        <w:rPr>
          <w:rFonts w:hint="eastAsia"/>
          <w:color w:val="000000"/>
          <w:sz w:val="24"/>
          <w:lang w:eastAsia="zh-CN"/>
        </w:rPr>
        <w:t xml:space="preserve"> □初审 □再认证 □监审</w:t>
      </w:r>
    </w:p>
    <w:p w14:paraId="096F827A">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 供应链安全管理体系（</w:t>
      </w:r>
      <w:r>
        <w:rPr>
          <w:rFonts w:hint="eastAsia"/>
          <w:color w:val="000000"/>
          <w:sz w:val="24"/>
          <w:lang w:val="en-US" w:eastAsia="zh-CN"/>
        </w:rPr>
        <w:t>SCS</w:t>
      </w:r>
      <w:r>
        <w:rPr>
          <w:rFonts w:hint="eastAsia"/>
          <w:color w:val="000000"/>
          <w:sz w:val="24"/>
          <w:lang w:eastAsia="zh-CN"/>
        </w:rPr>
        <w:t>）</w:t>
      </w:r>
      <w:r>
        <w:rPr>
          <w:rFonts w:hint="eastAsia"/>
          <w:color w:val="000000"/>
          <w:sz w:val="24"/>
          <w:lang w:val="en-US" w:eastAsia="zh-CN"/>
        </w:rPr>
        <w:t xml:space="preserve"> </w:t>
      </w:r>
      <w:r>
        <w:rPr>
          <w:rFonts w:hint="eastAsia"/>
          <w:color w:val="000000"/>
          <w:sz w:val="24"/>
          <w:lang w:eastAsia="zh-CN"/>
        </w:rPr>
        <w:t>ISO28000:20</w:t>
      </w:r>
      <w:r>
        <w:rPr>
          <w:rFonts w:hint="eastAsia"/>
          <w:color w:val="000000"/>
          <w:sz w:val="24"/>
          <w:lang w:val="en-US" w:eastAsia="zh-CN"/>
        </w:rPr>
        <w:t>22</w:t>
      </w:r>
      <w:r>
        <w:rPr>
          <w:rFonts w:hint="eastAsia"/>
          <w:color w:val="000000"/>
          <w:sz w:val="24"/>
          <w:lang w:eastAsia="zh-CN"/>
        </w:rPr>
        <w:t xml:space="preserve"> □初审 □再认证 □监审</w:t>
      </w:r>
    </w:p>
    <w:p w14:paraId="4F6501A9">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 xml:space="preserve">□ </w:t>
      </w:r>
      <w:r>
        <w:rPr>
          <w:rFonts w:hint="eastAsia"/>
          <w:color w:val="000000"/>
          <w:sz w:val="24"/>
          <w:lang w:val="en-US" w:eastAsia="zh-CN"/>
        </w:rPr>
        <w:t xml:space="preserve">诚信管理体系（EI）GB/T 31950—2023 </w:t>
      </w:r>
      <w:r>
        <w:rPr>
          <w:rFonts w:hint="eastAsia"/>
          <w:color w:val="000000"/>
          <w:sz w:val="24"/>
          <w:lang w:eastAsia="zh-CN"/>
        </w:rPr>
        <w:t xml:space="preserve"> □初审 □再认证 □监审</w:t>
      </w:r>
    </w:p>
    <w:p w14:paraId="63E5917D">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w:t>
      </w:r>
      <w:r>
        <w:rPr>
          <w:rFonts w:hint="eastAsia"/>
          <w:color w:val="000000"/>
          <w:sz w:val="24"/>
          <w:lang w:val="en-US" w:eastAsia="zh-CN"/>
        </w:rPr>
        <w:t xml:space="preserve"> </w:t>
      </w:r>
      <w:r>
        <w:rPr>
          <w:rFonts w:hint="eastAsia"/>
          <w:color w:val="000000"/>
          <w:sz w:val="24"/>
          <w:lang w:eastAsia="zh-CN"/>
        </w:rPr>
        <w:t>武器装备质量管理体系（</w:t>
      </w:r>
      <w:r>
        <w:rPr>
          <w:rFonts w:hint="eastAsia"/>
          <w:color w:val="000000"/>
          <w:sz w:val="24"/>
          <w:lang w:val="en-US" w:eastAsia="zh-CN"/>
        </w:rPr>
        <w:t>QJ</w:t>
      </w:r>
      <w:r>
        <w:rPr>
          <w:rFonts w:hint="eastAsia"/>
          <w:color w:val="000000"/>
          <w:sz w:val="24"/>
          <w:lang w:eastAsia="zh-CN"/>
        </w:rPr>
        <w:t>）GJB9001C-2017</w:t>
      </w:r>
      <w:r>
        <w:rPr>
          <w:rFonts w:hint="eastAsia"/>
          <w:color w:val="000000"/>
          <w:sz w:val="24"/>
          <w:lang w:val="en-US" w:eastAsia="zh-CN"/>
        </w:rPr>
        <w:t xml:space="preserve"> </w:t>
      </w:r>
      <w:r>
        <w:rPr>
          <w:rFonts w:hint="eastAsia"/>
          <w:color w:val="000000"/>
          <w:sz w:val="24"/>
          <w:lang w:eastAsia="zh-CN"/>
        </w:rPr>
        <w:t xml:space="preserve"> □初审 □再认证 □监审</w:t>
      </w:r>
    </w:p>
    <w:p w14:paraId="5676E131">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val="en-US" w:eastAsia="zh-CN"/>
        </w:rPr>
      </w:pPr>
      <w:r>
        <w:rPr>
          <w:rFonts w:hint="eastAsia"/>
          <w:color w:val="000000"/>
          <w:sz w:val="24"/>
          <w:lang w:val="en-US" w:eastAsia="zh-CN"/>
        </w:rPr>
        <w:t>□ 培训管理体系（TR） GB/T 19025-2023/ISO 10015:2019      □初评价 □再评价 □监审</w:t>
      </w:r>
    </w:p>
    <w:p w14:paraId="0D1913FA">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val="en-US" w:eastAsia="zh-CN"/>
        </w:rPr>
        <w:t>□ 温室气体管理体系（GHGMS） GB/T 46566-2025 □初审 □再认证 □监审</w:t>
      </w:r>
    </w:p>
    <w:p w14:paraId="7F3A5386">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color w:val="000000"/>
          <w:sz w:val="24"/>
          <w:lang w:eastAsia="zh-CN"/>
        </w:rPr>
      </w:pPr>
      <w:r>
        <w:rPr>
          <w:rFonts w:hint="eastAsia"/>
          <w:color w:val="000000"/>
          <w:sz w:val="24"/>
          <w:lang w:eastAsia="zh-CN"/>
        </w:rPr>
        <w:t>□</w:t>
      </w:r>
      <w:r>
        <w:rPr>
          <w:rFonts w:hint="eastAsia"/>
          <w:color w:val="000000"/>
          <w:sz w:val="24"/>
          <w:lang w:val="en-US" w:eastAsia="zh-CN"/>
        </w:rPr>
        <w:t xml:space="preserve"> 其他标准：</w:t>
      </w:r>
      <w:r>
        <w:rPr>
          <w:rFonts w:hint="eastAsia"/>
          <w:color w:val="000000"/>
          <w:sz w:val="24"/>
          <w:u w:val="single"/>
          <w:lang w:val="en-US" w:eastAsia="zh-CN"/>
        </w:rPr>
        <w:t xml:space="preserve"> </w:t>
      </w:r>
      <w:r>
        <w:rPr>
          <w:rFonts w:hint="eastAsia"/>
          <w:color w:val="000000"/>
          <w:sz w:val="24"/>
          <w:u w:val="single"/>
          <w:lang w:eastAsia="zh-CN"/>
        </w:rPr>
        <w:t xml:space="preserve">                    </w:t>
      </w:r>
      <w:r>
        <w:rPr>
          <w:rFonts w:hint="eastAsia"/>
          <w:color w:val="000000"/>
          <w:sz w:val="24"/>
          <w:u w:val="single"/>
          <w:lang w:val="en-US" w:eastAsia="zh-CN"/>
        </w:rPr>
        <w:t xml:space="preserve"> </w:t>
      </w:r>
      <w:r>
        <w:rPr>
          <w:rFonts w:hint="eastAsia"/>
          <w:color w:val="000000"/>
          <w:sz w:val="24"/>
          <w:lang w:eastAsia="zh-CN"/>
        </w:rPr>
        <w:t xml:space="preserve"> □初审 □再认证 □监审</w:t>
      </w:r>
    </w:p>
    <w:p w14:paraId="6D5FA6F1">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b/>
          <w:bCs/>
          <w:sz w:val="24"/>
          <w:lang w:val="en-US" w:eastAsia="zh-CN"/>
        </w:rPr>
      </w:pPr>
    </w:p>
    <w:p w14:paraId="3F3F771F">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eastAsia="宋体" w:cs="宋体"/>
          <w:b/>
          <w:bCs/>
          <w:sz w:val="24"/>
          <w:lang w:eastAsia="zh-CN"/>
        </w:rPr>
      </w:pPr>
      <w:r>
        <w:rPr>
          <w:rFonts w:hint="eastAsia" w:ascii="宋体" w:hAnsi="宋体"/>
          <w:b/>
          <w:bCs/>
          <w:sz w:val="24"/>
          <w:lang w:val="en-US" w:eastAsia="zh-CN"/>
        </w:rPr>
        <w:t>三、</w:t>
      </w:r>
      <w:r>
        <w:rPr>
          <w:rFonts w:hint="eastAsia" w:ascii="宋体" w:hAnsi="宋体" w:eastAsia="宋体" w:cs="宋体"/>
          <w:b/>
          <w:bCs/>
          <w:sz w:val="24"/>
        </w:rPr>
        <w:t>甲方拟认证/评价范围</w:t>
      </w:r>
      <w:r>
        <w:rPr>
          <w:rFonts w:hint="eastAsia" w:ascii="宋体" w:hAnsi="宋体" w:eastAsia="宋体" w:cs="宋体"/>
          <w:b/>
          <w:bCs/>
          <w:sz w:val="24"/>
          <w:lang w:eastAsia="zh-CN"/>
        </w:rPr>
        <w:t>（</w:t>
      </w:r>
      <w:r>
        <w:rPr>
          <w:rFonts w:hint="eastAsia" w:ascii="宋体" w:hAnsi="宋体" w:eastAsia="宋体" w:cs="宋体"/>
          <w:b/>
          <w:bCs/>
          <w:sz w:val="24"/>
        </w:rPr>
        <w:t>最终范围以乙方技术委员会</w:t>
      </w:r>
      <w:r>
        <w:rPr>
          <w:rFonts w:hint="eastAsia" w:ascii="宋体" w:hAnsi="宋体" w:cs="宋体"/>
          <w:b/>
          <w:bCs/>
          <w:sz w:val="24"/>
          <w:lang w:val="en-US" w:eastAsia="zh-CN"/>
        </w:rPr>
        <w:t>决定</w:t>
      </w:r>
      <w:r>
        <w:rPr>
          <w:rFonts w:hint="eastAsia" w:ascii="宋体" w:hAnsi="宋体" w:eastAsia="宋体" w:cs="宋体"/>
          <w:b/>
          <w:bCs/>
          <w:sz w:val="24"/>
        </w:rPr>
        <w:t>的认证/评价范围为准</w:t>
      </w:r>
      <w:r>
        <w:rPr>
          <w:rFonts w:hint="eastAsia" w:ascii="宋体" w:hAnsi="宋体" w:eastAsia="宋体" w:cs="宋体"/>
          <w:b/>
          <w:bCs/>
          <w:sz w:val="24"/>
          <w:lang w:eastAsia="zh-CN"/>
        </w:rPr>
        <w:t>）</w:t>
      </w:r>
    </w:p>
    <w:p w14:paraId="76C69457">
      <w:pPr>
        <w:adjustRightInd w:val="0"/>
        <w:snapToGrid w:val="0"/>
        <w:spacing w:line="480" w:lineRule="exact"/>
        <w:ind w:left="239" w:leftChars="114" w:firstLine="230" w:firstLineChars="96"/>
        <w:jc w:val="left"/>
        <w:rPr>
          <w:rFonts w:ascii="宋体" w:hAnsi="宋体" w:eastAsia="宋体" w:cs="宋体"/>
          <w:sz w:val="24"/>
          <w:szCs w:val="24"/>
        </w:rPr>
      </w:pPr>
      <w:r>
        <w:rPr>
          <w:rFonts w:hint="default" w:ascii="宋体" w:hAnsi="宋体" w:cs="宋体"/>
          <w:b w:val="0"/>
          <w:bCs w:val="0"/>
          <w:sz w:val="24"/>
          <w:lang w:val="en-US" w:eastAsia="zh-CN"/>
        </w:rPr>
        <w:t>1、</w:t>
      </w:r>
      <w:r>
        <w:rPr>
          <w:rFonts w:ascii="宋体" w:hAnsi="宋体" w:eastAsia="宋体" w:cs="宋体"/>
          <w:sz w:val="24"/>
          <w:szCs w:val="24"/>
        </w:rPr>
        <w:t>拟认证/评价范围</w:t>
      </w:r>
      <w:r>
        <w:rPr>
          <w:rFonts w:hint="default" w:ascii="宋体" w:hAnsi="宋体" w:cs="宋体"/>
          <w:sz w:val="24"/>
          <w:szCs w:val="24"/>
          <w:lang w:val="en-US" w:eastAsia="zh-CN"/>
        </w:rPr>
        <w:t>以</w:t>
      </w:r>
      <w:r>
        <w:rPr>
          <w:rFonts w:ascii="宋体" w:hAnsi="宋体" w:eastAsia="宋体" w:cs="宋体"/>
          <w:sz w:val="24"/>
          <w:szCs w:val="24"/>
        </w:rPr>
        <w:t>《受理结果告知书》</w:t>
      </w:r>
      <w:r>
        <w:rPr>
          <w:rFonts w:hint="default" w:ascii="宋体" w:hAnsi="宋体" w:cs="宋体"/>
          <w:sz w:val="24"/>
          <w:szCs w:val="24"/>
          <w:lang w:val="en-US" w:eastAsia="zh-CN"/>
        </w:rPr>
        <w:t>为准</w:t>
      </w:r>
      <w:r>
        <w:rPr>
          <w:rFonts w:ascii="宋体" w:hAnsi="宋体" w:eastAsia="宋体" w:cs="宋体"/>
          <w:sz w:val="24"/>
          <w:szCs w:val="24"/>
        </w:rPr>
        <w:t>；</w:t>
      </w:r>
    </w:p>
    <w:p w14:paraId="79C598F2">
      <w:pPr>
        <w:adjustRightInd w:val="0"/>
        <w:snapToGrid w:val="0"/>
        <w:spacing w:line="480" w:lineRule="exact"/>
        <w:ind w:left="239" w:leftChars="114" w:firstLine="230" w:firstLineChars="96"/>
        <w:jc w:val="left"/>
        <w:rPr>
          <w:rFonts w:hint="eastAsia" w:ascii="宋体" w:hAnsi="宋体" w:eastAsia="宋体" w:cs="宋体"/>
          <w:sz w:val="24"/>
          <w:szCs w:val="24"/>
          <w:lang w:eastAsia="zh-CN"/>
        </w:rPr>
      </w:pPr>
      <w:r>
        <w:rPr>
          <w:rFonts w:hint="default" w:ascii="宋体" w:hAnsi="宋体" w:cs="宋体"/>
          <w:sz w:val="24"/>
          <w:szCs w:val="24"/>
          <w:lang w:val="en-US" w:eastAsia="zh-CN"/>
        </w:rPr>
        <w:t>2、</w:t>
      </w:r>
      <w:r>
        <w:rPr>
          <w:rFonts w:hint="eastAsia" w:ascii="宋体" w:hAnsi="宋体" w:cs="宋体"/>
          <w:sz w:val="24"/>
          <w:szCs w:val="24"/>
          <w:lang w:val="en-US" w:eastAsia="zh-CN"/>
        </w:rPr>
        <w:t>拟</w:t>
      </w:r>
      <w:r>
        <w:rPr>
          <w:rFonts w:hint="default" w:ascii="宋体" w:hAnsi="宋体" w:cs="宋体"/>
          <w:sz w:val="24"/>
          <w:szCs w:val="24"/>
          <w:lang w:val="en-US" w:eastAsia="zh-CN"/>
        </w:rPr>
        <w:t>认证</w:t>
      </w:r>
      <w:r>
        <w:rPr>
          <w:rFonts w:hint="eastAsia" w:ascii="宋体" w:hAnsi="宋体" w:cs="宋体"/>
          <w:sz w:val="24"/>
          <w:szCs w:val="24"/>
          <w:lang w:val="en-US" w:eastAsia="zh-CN"/>
        </w:rPr>
        <w:t>/评价</w:t>
      </w:r>
      <w:r>
        <w:rPr>
          <w:rFonts w:hint="default" w:ascii="宋体" w:hAnsi="宋体" w:cs="宋体"/>
          <w:sz w:val="24"/>
          <w:szCs w:val="24"/>
          <w:lang w:val="en-US" w:eastAsia="zh-CN"/>
        </w:rPr>
        <w:t>范围：</w:t>
      </w:r>
      <w:r>
        <w:rPr>
          <w:rFonts w:hint="eastAsia" w:ascii="宋体" w:hAnsi="宋体"/>
          <w:b/>
          <w:bCs/>
          <w:sz w:val="24"/>
          <w:u w:val="single"/>
          <w:lang w:val="en-US" w:eastAsia="zh-CN"/>
        </w:rPr>
        <w:t xml:space="preserve">                             </w:t>
      </w:r>
      <w:r>
        <w:rPr>
          <w:rFonts w:hint="eastAsia" w:ascii="宋体" w:hAnsi="宋体" w:eastAsia="宋体" w:cs="宋体"/>
          <w:sz w:val="24"/>
          <w:szCs w:val="24"/>
          <w:lang w:eastAsia="zh-CN"/>
        </w:rPr>
        <w:t>。</w:t>
      </w:r>
    </w:p>
    <w:p w14:paraId="42E9AC83">
      <w:pPr>
        <w:adjustRightInd w:val="0"/>
        <w:snapToGrid w:val="0"/>
        <w:spacing w:line="480" w:lineRule="exact"/>
        <w:ind w:left="239" w:leftChars="114" w:firstLine="230" w:firstLineChars="96"/>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1、2方式选择其一方式描述</w:t>
      </w:r>
      <w:r>
        <w:rPr>
          <w:rFonts w:hint="eastAsia" w:ascii="宋体" w:hAnsi="宋体" w:cs="宋体"/>
          <w:color w:val="auto"/>
          <w:sz w:val="24"/>
          <w:szCs w:val="24"/>
          <w:highlight w:val="none"/>
          <w:lang w:eastAsia="zh-CN"/>
        </w:rPr>
        <w:t>）</w:t>
      </w:r>
    </w:p>
    <w:p w14:paraId="62A7BF59">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b/>
          <w:bCs/>
          <w:sz w:val="24"/>
        </w:rPr>
      </w:pPr>
      <w:r>
        <w:rPr>
          <w:rFonts w:hint="eastAsia"/>
          <w:b/>
          <w:bCs/>
          <w:sz w:val="24"/>
          <w:lang w:val="en-US" w:eastAsia="zh-CN"/>
        </w:rPr>
        <w:t xml:space="preserve">  四、</w:t>
      </w:r>
      <w:r>
        <w:rPr>
          <w:rFonts w:ascii="宋体" w:hAnsi="宋体"/>
          <w:b/>
          <w:bCs/>
          <w:sz w:val="24"/>
        </w:rPr>
        <w:t>审核时间：</w:t>
      </w:r>
    </w:p>
    <w:p w14:paraId="7071D02C">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70" w:firstLineChars="196"/>
        <w:textAlignment w:val="auto"/>
        <w:rPr>
          <w:rFonts w:ascii="宋体" w:hAnsi="宋体"/>
          <w:sz w:val="24"/>
        </w:rPr>
      </w:pPr>
      <w:r>
        <w:rPr>
          <w:rFonts w:hint="eastAsia" w:ascii="宋体" w:hAnsi="宋体"/>
          <w:sz w:val="24"/>
        </w:rPr>
        <w:t>在甲方满足认证</w:t>
      </w:r>
      <w:r>
        <w:rPr>
          <w:rFonts w:hint="eastAsia" w:ascii="宋体" w:hAnsi="宋体"/>
          <w:sz w:val="24"/>
          <w:lang w:val="en-US" w:eastAsia="zh-CN"/>
        </w:rPr>
        <w:t>/评价</w:t>
      </w:r>
      <w:r>
        <w:rPr>
          <w:rFonts w:hint="eastAsia" w:ascii="宋体" w:hAnsi="宋体"/>
          <w:sz w:val="24"/>
        </w:rPr>
        <w:t>申请受理条件下，</w:t>
      </w:r>
      <w:r>
        <w:rPr>
          <w:rFonts w:ascii="宋体" w:hAnsi="宋体"/>
          <w:sz w:val="24"/>
        </w:rPr>
        <w:t>双方初步约定正式审核</w:t>
      </w:r>
      <w:r>
        <w:rPr>
          <w:rFonts w:hint="eastAsia" w:ascii="宋体" w:hAnsi="宋体"/>
          <w:sz w:val="24"/>
        </w:rPr>
        <w:t>开</w:t>
      </w:r>
      <w:r>
        <w:rPr>
          <w:rFonts w:ascii="宋体" w:hAnsi="宋体"/>
          <w:sz w:val="24"/>
        </w:rPr>
        <w:t xml:space="preserve">始时间在    年  月 </w:t>
      </w:r>
      <w:r>
        <w:rPr>
          <w:rFonts w:hint="eastAsia" w:ascii="宋体" w:hAnsi="宋体"/>
          <w:sz w:val="24"/>
        </w:rPr>
        <w:t xml:space="preserve"> 日（具体时间以双方确定的审核计划为准）。</w:t>
      </w:r>
    </w:p>
    <w:p w14:paraId="1EF70C1F">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70" w:firstLineChars="196"/>
        <w:textAlignment w:val="auto"/>
        <w:rPr>
          <w:rFonts w:ascii="宋体" w:hAnsi="宋体"/>
          <w:sz w:val="24"/>
        </w:rPr>
      </w:pPr>
      <w:r>
        <w:rPr>
          <w:rFonts w:hint="eastAsia" w:ascii="宋体" w:hAnsi="宋体"/>
          <w:sz w:val="24"/>
        </w:rPr>
        <w:t>依据认证认可规范要求及乙方的相关规定，由乙</w:t>
      </w:r>
      <w:r>
        <w:rPr>
          <w:rFonts w:ascii="宋体" w:hAnsi="宋体"/>
          <w:sz w:val="24"/>
        </w:rPr>
        <w:t>方</w:t>
      </w:r>
      <w:r>
        <w:rPr>
          <w:rFonts w:hint="eastAsia" w:ascii="宋体" w:hAnsi="宋体"/>
          <w:sz w:val="24"/>
          <w:lang w:val="en-US" w:eastAsia="zh-CN"/>
        </w:rPr>
        <w:t>在</w:t>
      </w:r>
      <w:r>
        <w:rPr>
          <w:rFonts w:hint="eastAsia" w:ascii="宋体" w:hAnsi="宋体"/>
          <w:sz w:val="24"/>
        </w:rPr>
        <w:t>方案策划时确定审核时间（审核</w:t>
      </w:r>
      <w:r>
        <w:rPr>
          <w:rFonts w:ascii="宋体" w:hAnsi="宋体"/>
          <w:sz w:val="24"/>
        </w:rPr>
        <w:t>人日</w:t>
      </w:r>
      <w:r>
        <w:rPr>
          <w:rFonts w:hint="eastAsia" w:ascii="宋体" w:hAnsi="宋体"/>
          <w:sz w:val="24"/>
        </w:rPr>
        <w:t>），并以“审核通知书/审核</w:t>
      </w:r>
      <w:r>
        <w:rPr>
          <w:rFonts w:ascii="宋体" w:hAnsi="宋体"/>
          <w:sz w:val="24"/>
        </w:rPr>
        <w:t>计划”</w:t>
      </w:r>
      <w:r>
        <w:rPr>
          <w:rFonts w:hint="eastAsia" w:ascii="宋体" w:hAnsi="宋体"/>
          <w:sz w:val="24"/>
        </w:rPr>
        <w:t>的形式交</w:t>
      </w:r>
      <w:r>
        <w:rPr>
          <w:rFonts w:ascii="宋体" w:hAnsi="宋体"/>
          <w:sz w:val="24"/>
        </w:rPr>
        <w:t>甲方</w:t>
      </w:r>
      <w:r>
        <w:rPr>
          <w:rFonts w:hint="eastAsia" w:ascii="宋体" w:hAnsi="宋体"/>
          <w:sz w:val="24"/>
        </w:rPr>
        <w:t>进行确认</w:t>
      </w:r>
      <w:r>
        <w:rPr>
          <w:rFonts w:ascii="宋体" w:hAnsi="宋体"/>
          <w:sz w:val="24"/>
        </w:rPr>
        <w:t>。</w:t>
      </w:r>
    </w:p>
    <w:p w14:paraId="4F187BB3">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b/>
          <w:bCs/>
          <w:sz w:val="24"/>
        </w:rPr>
      </w:pPr>
      <w:r>
        <w:rPr>
          <w:rFonts w:hint="eastAsia"/>
          <w:b/>
          <w:bCs/>
          <w:sz w:val="24"/>
          <w:lang w:val="en-US" w:eastAsia="zh-CN"/>
        </w:rPr>
        <w:t>五、</w:t>
      </w:r>
      <w:r>
        <w:rPr>
          <w:rFonts w:hint="eastAsia" w:ascii="宋体" w:hAnsi="宋体"/>
          <w:b/>
          <w:bCs/>
          <w:sz w:val="24"/>
        </w:rPr>
        <w:t>费用及支付方式</w:t>
      </w:r>
    </w:p>
    <w:p w14:paraId="18F381A2">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b/>
          <w:bCs/>
          <w:sz w:val="24"/>
        </w:rPr>
      </w:pPr>
      <w:r>
        <w:rPr>
          <w:rFonts w:hint="eastAsia" w:ascii="宋体" w:hAnsi="宋体"/>
          <w:b/>
          <w:bCs/>
          <w:sz w:val="24"/>
          <w:lang w:eastAsia="zh-CN"/>
        </w:rPr>
        <w:t>1.</w:t>
      </w:r>
      <w:r>
        <w:rPr>
          <w:rFonts w:hint="eastAsia" w:ascii="宋体" w:hAnsi="宋体"/>
          <w:b/>
          <w:bCs/>
          <w:sz w:val="24"/>
        </w:rPr>
        <w:t>初次认证</w:t>
      </w:r>
      <w:r>
        <w:rPr>
          <w:rFonts w:hint="eastAsia" w:ascii="宋体" w:hAnsi="宋体"/>
          <w:b/>
          <w:bCs/>
          <w:sz w:val="24"/>
          <w:lang w:val="en-US" w:eastAsia="zh-CN"/>
        </w:rPr>
        <w:t>/评价</w:t>
      </w:r>
      <w:r>
        <w:rPr>
          <w:rFonts w:hint="eastAsia" w:ascii="宋体" w:hAnsi="宋体"/>
          <w:b/>
          <w:bCs/>
          <w:sz w:val="24"/>
        </w:rPr>
        <w:t>费用</w:t>
      </w:r>
    </w:p>
    <w:p w14:paraId="36EF3B5E">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eastAsia="宋体"/>
          <w:b/>
          <w:bCs/>
          <w:sz w:val="24"/>
          <w:u w:val="single"/>
          <w:lang w:eastAsia="zh-CN"/>
        </w:rPr>
      </w:pPr>
      <w:r>
        <w:rPr>
          <w:rFonts w:hint="eastAsia" w:ascii="宋体" w:hAnsi="宋体"/>
          <w:b/>
          <w:bCs/>
          <w:sz w:val="24"/>
        </w:rPr>
        <w:t>费用合计：￥</w:t>
      </w:r>
      <w:r>
        <w:rPr>
          <w:rFonts w:hint="eastAsia" w:ascii="宋体" w:hAnsi="宋体"/>
          <w:b/>
          <w:bCs/>
          <w:sz w:val="24"/>
          <w:u w:val="single"/>
          <w:lang w:val="en-US" w:eastAsia="zh-CN"/>
        </w:rPr>
        <w:t xml:space="preserve">               </w:t>
      </w:r>
      <w:r>
        <w:rPr>
          <w:rFonts w:hint="eastAsia" w:ascii="宋体" w:hAnsi="宋体"/>
          <w:b/>
          <w:bCs/>
          <w:sz w:val="24"/>
          <w:u w:val="single"/>
        </w:rPr>
        <w:t>（含</w:t>
      </w:r>
      <w:r>
        <w:rPr>
          <w:rFonts w:ascii="宋体" w:hAnsi="宋体"/>
          <w:b/>
          <w:bCs/>
          <w:sz w:val="24"/>
          <w:u w:val="single"/>
        </w:rPr>
        <w:t>6%</w:t>
      </w:r>
      <w:r>
        <w:rPr>
          <w:rFonts w:hint="eastAsia" w:ascii="宋体" w:hAnsi="宋体"/>
          <w:b/>
          <w:bCs/>
          <w:sz w:val="24"/>
          <w:u w:val="single"/>
        </w:rPr>
        <w:t>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u w:val="single"/>
          <w:lang w:eastAsia="zh-CN"/>
        </w:rPr>
        <w:t>，大写：</w:t>
      </w:r>
      <w:r>
        <w:rPr>
          <w:rFonts w:hint="eastAsia" w:ascii="宋体" w:hAnsi="宋体"/>
          <w:b/>
          <w:bCs/>
          <w:sz w:val="24"/>
          <w:u w:val="single"/>
          <w:lang w:val="en-US" w:eastAsia="zh-CN"/>
        </w:rPr>
        <w:t xml:space="preserve">             </w:t>
      </w:r>
      <w:r>
        <w:rPr>
          <w:rFonts w:hint="eastAsia" w:ascii="宋体" w:hAnsi="宋体"/>
          <w:b/>
          <w:bCs/>
          <w:sz w:val="24"/>
          <w:u w:val="single"/>
        </w:rPr>
        <w:t>（含</w:t>
      </w:r>
      <w:r>
        <w:rPr>
          <w:rFonts w:ascii="宋体" w:hAnsi="宋体"/>
          <w:b/>
          <w:bCs/>
          <w:sz w:val="24"/>
          <w:u w:val="single"/>
        </w:rPr>
        <w:t>6%</w:t>
      </w:r>
      <w:r>
        <w:rPr>
          <w:rFonts w:hint="eastAsia" w:ascii="宋体" w:hAnsi="宋体"/>
          <w:b/>
          <w:bCs/>
          <w:sz w:val="24"/>
          <w:u w:val="single"/>
        </w:rPr>
        <w:t>增</w:t>
      </w:r>
      <w:r>
        <w:rPr>
          <w:rFonts w:ascii="宋体" w:hAnsi="宋体"/>
          <w:b/>
          <w:bCs/>
          <w:sz w:val="24"/>
          <w:u w:val="single"/>
        </w:rPr>
        <w:t>值税</w:t>
      </w:r>
      <w:r>
        <w:rPr>
          <w:rFonts w:hint="eastAsia" w:ascii="宋体" w:hAnsi="宋体"/>
          <w:b/>
          <w:bCs/>
          <w:sz w:val="24"/>
          <w:u w:val="single"/>
          <w:lang w:eastAsia="zh-CN"/>
        </w:rPr>
        <w:t>）</w:t>
      </w:r>
    </w:p>
    <w:p w14:paraId="06788671">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b/>
          <w:bCs/>
          <w:sz w:val="24"/>
        </w:rPr>
        <w:t>2.每年监督审核费用</w:t>
      </w:r>
      <w:r>
        <w:rPr>
          <w:rFonts w:hint="eastAsia" w:ascii="宋体" w:hAnsi="宋体"/>
          <w:b w:val="0"/>
          <w:bCs w:val="0"/>
          <w:sz w:val="24"/>
          <w:lang w:eastAsia="zh-CN"/>
        </w:rPr>
        <w:t>（如甲方在产品、场所、范围或人员等方面有变化，涉及监督审核费变动时，应另行签署补充协议）</w:t>
      </w:r>
    </w:p>
    <w:p w14:paraId="02D5912F">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eastAsia="宋体"/>
          <w:b/>
          <w:bCs/>
          <w:sz w:val="24"/>
          <w:u w:val="single"/>
          <w:lang w:eastAsia="zh-CN"/>
        </w:rPr>
      </w:pPr>
      <w:r>
        <w:rPr>
          <w:rFonts w:hint="eastAsia" w:ascii="宋体" w:hAnsi="宋体"/>
          <w:b/>
          <w:bCs/>
          <w:sz w:val="24"/>
        </w:rPr>
        <w:t>年度保持费用合计：￥</w:t>
      </w:r>
      <w:r>
        <w:rPr>
          <w:rFonts w:hint="eastAsia" w:ascii="宋体" w:hAnsi="宋体"/>
          <w:b/>
          <w:bCs/>
          <w:sz w:val="24"/>
          <w:u w:val="single"/>
          <w:lang w:val="en-US" w:eastAsia="zh-CN"/>
        </w:rPr>
        <w:t xml:space="preserve">      </w:t>
      </w:r>
      <w:r>
        <w:rPr>
          <w:rFonts w:hint="eastAsia" w:ascii="宋体" w:hAnsi="宋体"/>
          <w:b/>
          <w:bCs/>
          <w:sz w:val="24"/>
          <w:u w:val="single"/>
        </w:rPr>
        <w:t>（含6%增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u w:val="single"/>
          <w:lang w:eastAsia="zh-CN"/>
        </w:rPr>
        <w:t>，大写：</w:t>
      </w:r>
      <w:r>
        <w:rPr>
          <w:rFonts w:hint="eastAsia" w:ascii="宋体" w:hAnsi="宋体"/>
          <w:b/>
          <w:bCs/>
          <w:sz w:val="24"/>
          <w:u w:val="single"/>
          <w:lang w:val="en-US" w:eastAsia="zh-CN"/>
        </w:rPr>
        <w:t xml:space="preserve">             </w:t>
      </w:r>
      <w:r>
        <w:rPr>
          <w:rFonts w:hint="eastAsia" w:ascii="宋体" w:hAnsi="宋体"/>
          <w:b/>
          <w:bCs/>
          <w:sz w:val="24"/>
          <w:u w:val="single"/>
        </w:rPr>
        <w:t>（含</w:t>
      </w:r>
      <w:r>
        <w:rPr>
          <w:rFonts w:ascii="宋体" w:hAnsi="宋体"/>
          <w:b/>
          <w:bCs/>
          <w:sz w:val="24"/>
          <w:u w:val="single"/>
        </w:rPr>
        <w:t>6%</w:t>
      </w:r>
      <w:r>
        <w:rPr>
          <w:rFonts w:hint="eastAsia" w:ascii="宋体" w:hAnsi="宋体"/>
          <w:b/>
          <w:bCs/>
          <w:sz w:val="24"/>
          <w:u w:val="single"/>
        </w:rPr>
        <w:t>增</w:t>
      </w:r>
      <w:r>
        <w:rPr>
          <w:rFonts w:ascii="宋体" w:hAnsi="宋体"/>
          <w:b/>
          <w:bCs/>
          <w:sz w:val="24"/>
          <w:u w:val="single"/>
        </w:rPr>
        <w:t>值税</w:t>
      </w:r>
      <w:r>
        <w:rPr>
          <w:rFonts w:hint="eastAsia" w:ascii="宋体" w:hAnsi="宋体"/>
          <w:b/>
          <w:bCs/>
          <w:sz w:val="24"/>
          <w:u w:val="single"/>
          <w:lang w:eastAsia="zh-CN"/>
        </w:rPr>
        <w:t>）</w:t>
      </w:r>
    </w:p>
    <w:p w14:paraId="0A968D69">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b/>
          <w:bCs/>
          <w:sz w:val="24"/>
        </w:rPr>
      </w:pPr>
      <w:r>
        <w:rPr>
          <w:rFonts w:hint="eastAsia" w:ascii="宋体" w:hAnsi="宋体"/>
          <w:b/>
          <w:bCs/>
          <w:sz w:val="24"/>
          <w:lang w:eastAsia="zh-CN"/>
        </w:rPr>
        <w:t>3.</w:t>
      </w:r>
      <w:r>
        <w:rPr>
          <w:rFonts w:hint="eastAsia" w:ascii="宋体" w:hAnsi="宋体"/>
          <w:b/>
          <w:bCs/>
          <w:sz w:val="24"/>
        </w:rPr>
        <w:t>再认证</w:t>
      </w:r>
      <w:r>
        <w:rPr>
          <w:rFonts w:hint="eastAsia" w:ascii="宋体" w:hAnsi="宋体"/>
          <w:b/>
          <w:bCs/>
          <w:sz w:val="24"/>
          <w:lang w:val="en-US" w:eastAsia="zh-CN"/>
        </w:rPr>
        <w:t>/评价</w:t>
      </w:r>
      <w:r>
        <w:rPr>
          <w:rFonts w:hint="eastAsia" w:ascii="宋体" w:hAnsi="宋体"/>
          <w:b/>
          <w:bCs/>
          <w:sz w:val="24"/>
        </w:rPr>
        <w:t>费用</w:t>
      </w:r>
    </w:p>
    <w:p w14:paraId="70BB8E1B">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b/>
          <w:bCs/>
          <w:sz w:val="24"/>
          <w:u w:val="single"/>
          <w:lang w:eastAsia="zh-CN"/>
        </w:rPr>
      </w:pPr>
      <w:r>
        <w:rPr>
          <w:rFonts w:hint="eastAsia" w:ascii="宋体" w:hAnsi="宋体"/>
          <w:b/>
          <w:bCs/>
          <w:sz w:val="24"/>
        </w:rPr>
        <w:t>费用合计：￥</w:t>
      </w:r>
      <w:r>
        <w:rPr>
          <w:rFonts w:hint="eastAsia" w:ascii="宋体" w:hAnsi="宋体"/>
          <w:b/>
          <w:bCs/>
          <w:sz w:val="24"/>
          <w:u w:val="single"/>
          <w:lang w:val="en-US" w:eastAsia="zh-CN"/>
        </w:rPr>
        <w:t xml:space="preserve">              </w:t>
      </w:r>
      <w:r>
        <w:rPr>
          <w:rFonts w:hint="eastAsia" w:ascii="宋体" w:hAnsi="宋体"/>
          <w:b/>
          <w:bCs/>
          <w:sz w:val="24"/>
          <w:u w:val="single"/>
        </w:rPr>
        <w:t>（含6%增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u w:val="single"/>
          <w:lang w:eastAsia="zh-CN"/>
        </w:rPr>
        <w:t>，大写：</w:t>
      </w:r>
      <w:r>
        <w:rPr>
          <w:rFonts w:hint="eastAsia" w:ascii="宋体" w:hAnsi="宋体"/>
          <w:b/>
          <w:bCs/>
          <w:sz w:val="24"/>
          <w:u w:val="single"/>
          <w:lang w:val="en-US" w:eastAsia="zh-CN"/>
        </w:rPr>
        <w:t xml:space="preserve">             </w:t>
      </w:r>
      <w:r>
        <w:rPr>
          <w:rFonts w:hint="eastAsia" w:ascii="宋体" w:hAnsi="宋体"/>
          <w:b/>
          <w:bCs/>
          <w:sz w:val="24"/>
          <w:u w:val="single"/>
        </w:rPr>
        <w:t>（含</w:t>
      </w:r>
      <w:r>
        <w:rPr>
          <w:rFonts w:ascii="宋体" w:hAnsi="宋体"/>
          <w:b/>
          <w:bCs/>
          <w:sz w:val="24"/>
          <w:u w:val="single"/>
        </w:rPr>
        <w:t>6%</w:t>
      </w:r>
      <w:r>
        <w:rPr>
          <w:rFonts w:hint="eastAsia" w:ascii="宋体" w:hAnsi="宋体"/>
          <w:b/>
          <w:bCs/>
          <w:sz w:val="24"/>
          <w:u w:val="single"/>
        </w:rPr>
        <w:t>增</w:t>
      </w:r>
      <w:r>
        <w:rPr>
          <w:rFonts w:ascii="宋体" w:hAnsi="宋体"/>
          <w:b/>
          <w:bCs/>
          <w:sz w:val="24"/>
          <w:u w:val="single"/>
        </w:rPr>
        <w:t>值税</w:t>
      </w:r>
      <w:r>
        <w:rPr>
          <w:rFonts w:hint="eastAsia" w:ascii="宋体" w:hAnsi="宋体"/>
          <w:b/>
          <w:bCs/>
          <w:sz w:val="24"/>
          <w:u w:val="single"/>
          <w:lang w:eastAsia="zh-CN"/>
        </w:rPr>
        <w:t>）</w:t>
      </w:r>
    </w:p>
    <w:p w14:paraId="60D70F87">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上述费用应在现场审核前支付。</w:t>
      </w:r>
    </w:p>
    <w:p w14:paraId="19C742B5">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 xml:space="preserve"> </w:t>
      </w:r>
      <w:r>
        <w:rPr>
          <w:rFonts w:hint="eastAsia" w:ascii="宋体" w:hAnsi="宋体"/>
          <w:sz w:val="24"/>
        </w:rPr>
        <w:t>□审核人员的食、宿、交通费用按实际发生由甲方承担；</w:t>
      </w:r>
    </w:p>
    <w:p w14:paraId="33B18919">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left="0" w:leftChars="0" w:firstLine="480" w:firstLineChars="200"/>
        <w:textAlignment w:val="auto"/>
        <w:rPr>
          <w:rFonts w:ascii="宋体" w:hAnsi="宋体"/>
          <w:sz w:val="24"/>
        </w:rPr>
      </w:pPr>
      <w:r>
        <w:rPr>
          <w:rFonts w:hint="eastAsia" w:ascii="宋体" w:hAnsi="宋体"/>
          <w:sz w:val="24"/>
        </w:rPr>
        <w:t>□审核人员的食、宿、交通费用按实际发生由</w:t>
      </w:r>
      <w:r>
        <w:rPr>
          <w:rFonts w:hint="eastAsia" w:ascii="宋体" w:hAnsi="宋体"/>
          <w:sz w:val="24"/>
          <w:lang w:val="en-US" w:eastAsia="zh-CN"/>
        </w:rPr>
        <w:t>乙</w:t>
      </w:r>
      <w:r>
        <w:rPr>
          <w:rFonts w:hint="eastAsia" w:ascii="宋体" w:hAnsi="宋体"/>
          <w:sz w:val="24"/>
        </w:rPr>
        <w:t>方承担；</w:t>
      </w:r>
    </w:p>
    <w:p w14:paraId="39662813">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b/>
          <w:bCs/>
          <w:sz w:val="24"/>
        </w:rPr>
      </w:pPr>
      <w:r>
        <w:rPr>
          <w:rFonts w:hint="eastAsia" w:ascii="宋体" w:hAnsi="宋体"/>
          <w:b/>
          <w:bCs/>
          <w:sz w:val="24"/>
          <w:lang w:val="en-US" w:eastAsia="zh-CN"/>
        </w:rPr>
        <w:t>六、</w:t>
      </w:r>
      <w:r>
        <w:rPr>
          <w:rFonts w:hint="eastAsia" w:ascii="宋体" w:hAnsi="宋体"/>
          <w:b/>
          <w:bCs/>
          <w:sz w:val="24"/>
        </w:rPr>
        <w:t>甲方的权利和义务：</w:t>
      </w:r>
    </w:p>
    <w:p w14:paraId="2E58F08E">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对审核时间安排及审核组成员有权提出意见；</w:t>
      </w:r>
    </w:p>
    <w:p w14:paraId="28E5CE5D">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获证后严格按《认证</w:t>
      </w:r>
      <w:r>
        <w:rPr>
          <w:rFonts w:hint="eastAsia" w:ascii="宋体" w:hAnsi="宋体"/>
          <w:sz w:val="24"/>
          <w:lang w:val="en-US" w:eastAsia="zh-CN"/>
        </w:rPr>
        <w:t>/核查</w:t>
      </w:r>
      <w:r>
        <w:rPr>
          <w:rFonts w:hint="eastAsia" w:ascii="宋体" w:hAnsi="宋体"/>
          <w:sz w:val="24"/>
        </w:rPr>
        <w:t>须知》及《管理体系授证后的告知书》中规定使用</w:t>
      </w:r>
      <w:r>
        <w:rPr>
          <w:rFonts w:hint="eastAsia" w:ascii="宋体" w:hAnsi="宋体"/>
          <w:sz w:val="24"/>
          <w:lang w:val="en-US" w:eastAsia="zh-CN"/>
        </w:rPr>
        <w:t>认证/评价</w:t>
      </w:r>
      <w:r>
        <w:rPr>
          <w:rFonts w:hint="eastAsia" w:ascii="宋体" w:hAnsi="宋体"/>
          <w:sz w:val="24"/>
        </w:rPr>
        <w:t>证书</w:t>
      </w:r>
      <w:r>
        <w:rPr>
          <w:rFonts w:hint="eastAsia" w:ascii="宋体" w:hAnsi="宋体"/>
          <w:sz w:val="24"/>
          <w:lang w:eastAsia="zh-CN"/>
        </w:rPr>
        <w:t>、</w:t>
      </w:r>
      <w:r>
        <w:rPr>
          <w:rFonts w:hint="eastAsia" w:ascii="宋体" w:hAnsi="宋体"/>
          <w:sz w:val="24"/>
          <w:lang w:val="en-US" w:eastAsia="zh-CN"/>
        </w:rPr>
        <w:t>认证</w:t>
      </w:r>
      <w:r>
        <w:rPr>
          <w:rFonts w:hint="eastAsia" w:ascii="宋体" w:hAnsi="宋体"/>
          <w:sz w:val="24"/>
        </w:rPr>
        <w:t>标志</w:t>
      </w:r>
      <w:r>
        <w:rPr>
          <w:rFonts w:hint="eastAsia" w:ascii="宋体" w:hAnsi="宋体"/>
          <w:sz w:val="24"/>
          <w:lang w:val="en-US" w:eastAsia="zh-CN"/>
        </w:rPr>
        <w:t>和有关信息。</w:t>
      </w:r>
      <w:r>
        <w:rPr>
          <w:rFonts w:hint="eastAsia" w:ascii="宋体" w:hAnsi="宋体"/>
          <w:sz w:val="24"/>
        </w:rPr>
        <w:t>甲方违规使用的，乙方有权暂停或撤销</w:t>
      </w:r>
      <w:r>
        <w:rPr>
          <w:rFonts w:hint="eastAsia" w:ascii="宋体" w:hAnsi="宋体"/>
          <w:sz w:val="24"/>
          <w:lang w:val="en-US" w:eastAsia="zh-CN"/>
        </w:rPr>
        <w:t>证书</w:t>
      </w:r>
      <w:r>
        <w:rPr>
          <w:rFonts w:hint="eastAsia" w:ascii="宋体" w:hAnsi="宋体"/>
          <w:sz w:val="24"/>
        </w:rPr>
        <w:t>，由此产生的法律责任由甲方承担；</w:t>
      </w:r>
    </w:p>
    <w:p w14:paraId="3C9D4D53">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对认证的暂停、撤销</w:t>
      </w:r>
      <w:r>
        <w:rPr>
          <w:rFonts w:hint="eastAsia" w:ascii="宋体" w:hAnsi="宋体"/>
          <w:sz w:val="24"/>
          <w:lang w:eastAsia="zh-CN"/>
        </w:rPr>
        <w:t>、</w:t>
      </w:r>
      <w:r>
        <w:rPr>
          <w:rFonts w:hint="eastAsia" w:ascii="宋体" w:hAnsi="宋体"/>
          <w:sz w:val="24"/>
          <w:lang w:val="en-US" w:eastAsia="zh-CN"/>
        </w:rPr>
        <w:t>注销</w:t>
      </w:r>
      <w:r>
        <w:rPr>
          <w:rFonts w:hint="eastAsia" w:ascii="宋体" w:hAnsi="宋体"/>
          <w:sz w:val="24"/>
        </w:rPr>
        <w:t>以及不规范的认证</w:t>
      </w:r>
      <w:r>
        <w:rPr>
          <w:rFonts w:hint="eastAsia" w:ascii="宋体" w:hAnsi="宋体"/>
          <w:sz w:val="24"/>
          <w:lang w:val="en-US" w:eastAsia="zh-CN"/>
        </w:rPr>
        <w:t>/评价，</w:t>
      </w:r>
      <w:r>
        <w:rPr>
          <w:rFonts w:hint="eastAsia" w:ascii="宋体" w:hAnsi="宋体"/>
          <w:sz w:val="24"/>
        </w:rPr>
        <w:t>有权向乙方申诉管理委员会、认可委、认监委提出申诉和投诉；</w:t>
      </w:r>
    </w:p>
    <w:p w14:paraId="4E09DD6C">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为进行审核做出必要的安排，包括文件审查、所在区域的进入、记录查阅和人员访问等；当接受乙方以互联网远程审核方式进行审核时，应确保基础设施满足远程审核要求。可选择乙方提供的社会公用的保密性和安全性较好的网络软件或甲方自行提出的网络软件。当选择甲方自行提出的网络软件时，甲方应确保审核信息的保密性和安全性；</w:t>
      </w:r>
    </w:p>
    <w:p w14:paraId="71459DF9">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应接受并协助认证</w:t>
      </w:r>
      <w:r>
        <w:rPr>
          <w:rFonts w:hint="eastAsia" w:ascii="宋体" w:hAnsi="宋体"/>
          <w:sz w:val="24"/>
          <w:lang w:val="en-US" w:eastAsia="zh-CN"/>
        </w:rPr>
        <w:t>行政</w:t>
      </w:r>
      <w:r>
        <w:rPr>
          <w:rFonts w:hint="eastAsia" w:ascii="宋体" w:hAnsi="宋体"/>
          <w:sz w:val="24"/>
        </w:rPr>
        <w:t>监管部门进行监督检查</w:t>
      </w:r>
      <w:r>
        <w:rPr>
          <w:rFonts w:hint="eastAsia" w:ascii="宋体" w:hAnsi="宋体"/>
          <w:sz w:val="24"/>
          <w:lang w:eastAsia="zh-CN"/>
        </w:rPr>
        <w:t>、</w:t>
      </w:r>
      <w:r>
        <w:rPr>
          <w:rFonts w:hint="eastAsia" w:ascii="宋体" w:hAnsi="宋体"/>
          <w:sz w:val="24"/>
        </w:rPr>
        <w:t>认可</w:t>
      </w:r>
      <w:r>
        <w:rPr>
          <w:rFonts w:ascii="宋体" w:hAnsi="宋体"/>
          <w:sz w:val="24"/>
        </w:rPr>
        <w:t>委</w:t>
      </w:r>
      <w:r>
        <w:rPr>
          <w:rFonts w:hint="eastAsia" w:ascii="宋体" w:hAnsi="宋体"/>
          <w:sz w:val="24"/>
        </w:rPr>
        <w:t>认为必要的见证评审及确认审核，以及乙方安排的</w:t>
      </w:r>
      <w:r>
        <w:rPr>
          <w:rFonts w:hint="eastAsia" w:ascii="宋体" w:hAnsi="宋体"/>
          <w:sz w:val="24"/>
          <w:lang w:val="en-US" w:eastAsia="zh-CN"/>
        </w:rPr>
        <w:t>对投诉的调查、</w:t>
      </w:r>
      <w:r>
        <w:rPr>
          <w:rFonts w:hint="eastAsia" w:ascii="宋体" w:hAnsi="宋体"/>
          <w:sz w:val="24"/>
        </w:rPr>
        <w:t>例行和非例行审核，</w:t>
      </w:r>
      <w:r>
        <w:rPr>
          <w:rFonts w:hint="eastAsia" w:ascii="宋体" w:hAnsi="宋体"/>
          <w:sz w:val="24"/>
          <w:lang w:val="en-US" w:eastAsia="zh-CN"/>
        </w:rPr>
        <w:t>接受</w:t>
      </w:r>
      <w:r>
        <w:rPr>
          <w:rFonts w:hint="eastAsia" w:ascii="宋体" w:hAnsi="宋体"/>
          <w:sz w:val="24"/>
        </w:rPr>
        <w:t>对有关事项的询问和调查</w:t>
      </w:r>
      <w:r>
        <w:rPr>
          <w:rFonts w:hint="eastAsia" w:ascii="宋体" w:hAnsi="宋体"/>
          <w:sz w:val="24"/>
          <w:lang w:eastAsia="zh-CN"/>
        </w:rPr>
        <w:t>，</w:t>
      </w:r>
      <w:r>
        <w:rPr>
          <w:rFonts w:hint="eastAsia" w:ascii="宋体" w:hAnsi="宋体"/>
          <w:sz w:val="24"/>
          <w:lang w:val="en-US" w:eastAsia="zh-CN"/>
        </w:rPr>
        <w:t>并保证向乙方提供的所有文件、资料和信息均真实、有效，不得存在任何隐瞒、虚假；</w:t>
      </w:r>
    </w:p>
    <w:p w14:paraId="57FC945A">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甲方</w:t>
      </w:r>
      <w:r>
        <w:rPr>
          <w:rFonts w:hint="eastAsia" w:ascii="宋体" w:hAnsi="宋体"/>
          <w:sz w:val="24"/>
          <w:lang w:val="en-US" w:eastAsia="zh-CN"/>
        </w:rPr>
        <w:t>认证范围内</w:t>
      </w:r>
      <w:r>
        <w:rPr>
          <w:rFonts w:hint="eastAsia" w:ascii="宋体" w:hAnsi="宋体"/>
          <w:sz w:val="24"/>
        </w:rPr>
        <w:t>的产品在产品质量国家监督抽查中被查出不合格时，</w:t>
      </w:r>
      <w:r>
        <w:rPr>
          <w:rFonts w:hint="eastAsia" w:ascii="宋体" w:hAnsi="宋体"/>
          <w:sz w:val="24"/>
          <w:lang w:eastAsia="zh-CN"/>
        </w:rPr>
        <w:t>应立即停止生产</w:t>
      </w:r>
      <w:r>
        <w:rPr>
          <w:rFonts w:hint="eastAsia" w:ascii="宋体" w:hAnsi="宋体"/>
          <w:sz w:val="24"/>
          <w:lang w:val="en-US" w:eastAsia="zh-CN"/>
        </w:rPr>
        <w:t>/</w:t>
      </w:r>
      <w:r>
        <w:rPr>
          <w:rFonts w:hint="eastAsia" w:ascii="宋体" w:hAnsi="宋体"/>
          <w:sz w:val="24"/>
          <w:lang w:eastAsia="zh-CN"/>
        </w:rPr>
        <w:t>销售同一产品，并按市场监管部门要求在限期内整改合格，以市场监管部门书面</w:t>
      </w:r>
      <w:r>
        <w:rPr>
          <w:rFonts w:hint="eastAsia" w:ascii="宋体" w:hAnsi="宋体"/>
          <w:sz w:val="24"/>
          <w:lang w:val="en-US" w:eastAsia="zh-CN"/>
        </w:rPr>
        <w:t>整改</w:t>
      </w:r>
      <w:r>
        <w:rPr>
          <w:rFonts w:hint="eastAsia" w:ascii="宋体" w:hAnsi="宋体"/>
          <w:sz w:val="24"/>
          <w:lang w:eastAsia="zh-CN"/>
        </w:rPr>
        <w:t>结论为准，</w:t>
      </w:r>
      <w:r>
        <w:rPr>
          <w:rFonts w:hint="eastAsia" w:ascii="宋体" w:hAnsi="宋体"/>
          <w:sz w:val="24"/>
        </w:rPr>
        <w:t>乙方须在市场监管部门</w:t>
      </w:r>
      <w:r>
        <w:rPr>
          <w:rFonts w:hint="eastAsia" w:ascii="宋体" w:hAnsi="宋体"/>
          <w:sz w:val="24"/>
          <w:lang w:val="en-US" w:eastAsia="zh-CN"/>
        </w:rPr>
        <w:t>发出通报</w:t>
      </w:r>
      <w:r>
        <w:rPr>
          <w:rFonts w:hint="eastAsia" w:ascii="宋体" w:hAnsi="宋体"/>
          <w:sz w:val="24"/>
        </w:rPr>
        <w:t>起30</w:t>
      </w:r>
      <w:r>
        <w:rPr>
          <w:rFonts w:hint="eastAsia" w:ascii="宋体" w:hAnsi="宋体"/>
          <w:sz w:val="24"/>
          <w:lang w:val="en-US" w:eastAsia="zh-CN"/>
        </w:rPr>
        <w:t>日</w:t>
      </w:r>
      <w:r>
        <w:rPr>
          <w:rFonts w:hint="eastAsia" w:ascii="宋体" w:hAnsi="宋体"/>
          <w:sz w:val="24"/>
        </w:rPr>
        <w:t>内对甲方实施</w:t>
      </w:r>
      <w:r>
        <w:rPr>
          <w:rFonts w:hint="eastAsia" w:ascii="宋体" w:hAnsi="宋体"/>
          <w:sz w:val="24"/>
          <w:lang w:val="en-US" w:eastAsia="zh-CN"/>
        </w:rPr>
        <w:t>例行</w:t>
      </w:r>
      <w:r>
        <w:rPr>
          <w:rFonts w:hint="eastAsia" w:ascii="宋体" w:hAnsi="宋体"/>
          <w:sz w:val="24"/>
        </w:rPr>
        <w:t>审核</w:t>
      </w:r>
      <w:r>
        <w:rPr>
          <w:rFonts w:hint="eastAsia" w:ascii="宋体" w:hAnsi="宋体"/>
          <w:sz w:val="24"/>
          <w:lang w:val="en-US" w:eastAsia="zh-CN"/>
        </w:rPr>
        <w:t>或非例行审核</w:t>
      </w:r>
      <w:r>
        <w:rPr>
          <w:rFonts w:hint="eastAsia" w:hAnsi="宋体"/>
          <w:sz w:val="24"/>
          <w:lang w:eastAsia="zh-CN"/>
        </w:rPr>
        <w:t>；</w:t>
      </w:r>
    </w:p>
    <w:p w14:paraId="0BEC71B5">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甲</w:t>
      </w:r>
      <w:r>
        <w:rPr>
          <w:rFonts w:ascii="宋体" w:hAnsi="宋体"/>
          <w:sz w:val="24"/>
        </w:rPr>
        <w:t>方</w:t>
      </w:r>
      <w:r>
        <w:rPr>
          <w:rFonts w:hint="eastAsia" w:ascii="宋体" w:hAnsi="宋体"/>
          <w:sz w:val="24"/>
        </w:rPr>
        <w:t>获准</w:t>
      </w:r>
      <w:r>
        <w:rPr>
          <w:rFonts w:ascii="宋体" w:hAnsi="宋体"/>
          <w:sz w:val="24"/>
        </w:rPr>
        <w:t>注册或</w:t>
      </w:r>
      <w:r>
        <w:rPr>
          <w:rFonts w:hint="eastAsia" w:ascii="宋体" w:hAnsi="宋体"/>
          <w:sz w:val="24"/>
        </w:rPr>
        <w:t>确</w:t>
      </w:r>
      <w:r>
        <w:rPr>
          <w:rFonts w:ascii="宋体" w:hAnsi="宋体"/>
          <w:sz w:val="24"/>
        </w:rPr>
        <w:t>因甲方原因最终</w:t>
      </w:r>
      <w:r>
        <w:rPr>
          <w:rFonts w:hint="eastAsia" w:ascii="宋体" w:hAnsi="宋体"/>
          <w:sz w:val="24"/>
        </w:rPr>
        <w:t>未</w:t>
      </w:r>
      <w:r>
        <w:rPr>
          <w:rFonts w:ascii="宋体" w:hAnsi="宋体"/>
          <w:sz w:val="24"/>
        </w:rPr>
        <w:t>获准</w:t>
      </w:r>
      <w:r>
        <w:rPr>
          <w:rFonts w:hint="eastAsia" w:ascii="宋体" w:hAnsi="宋体"/>
          <w:sz w:val="24"/>
        </w:rPr>
        <w:t>注册</w:t>
      </w:r>
      <w:r>
        <w:rPr>
          <w:rFonts w:ascii="宋体" w:hAnsi="宋体"/>
          <w:sz w:val="24"/>
        </w:rPr>
        <w:t>，都将按要求交付</w:t>
      </w:r>
      <w:r>
        <w:rPr>
          <w:rFonts w:hint="eastAsia" w:ascii="宋体" w:hAnsi="宋体"/>
          <w:sz w:val="24"/>
        </w:rPr>
        <w:t>已发生的</w:t>
      </w:r>
      <w:r>
        <w:rPr>
          <w:rFonts w:ascii="宋体" w:hAnsi="宋体"/>
          <w:sz w:val="24"/>
        </w:rPr>
        <w:t>各阶段费用</w:t>
      </w:r>
      <w:r>
        <w:rPr>
          <w:rFonts w:hint="eastAsia" w:ascii="宋体" w:hAnsi="宋体"/>
          <w:sz w:val="24"/>
          <w:lang w:eastAsia="zh-CN"/>
        </w:rPr>
        <w:t>。</w:t>
      </w:r>
      <w:r>
        <w:rPr>
          <w:rFonts w:hint="eastAsia" w:ascii="宋体" w:hAnsi="宋体"/>
          <w:sz w:val="24"/>
          <w:lang w:val="en-US" w:eastAsia="zh-CN"/>
        </w:rPr>
        <w:t>甲方或甲方的上级单位/下级单位按照本确认单约定</w:t>
      </w:r>
      <w:r>
        <w:rPr>
          <w:rFonts w:hint="eastAsia" w:ascii="宋体" w:hAnsi="宋体"/>
          <w:sz w:val="24"/>
          <w:lang w:eastAsia="zh-CN"/>
        </w:rPr>
        <w:t>向</w:t>
      </w:r>
      <w:r>
        <w:rPr>
          <w:rFonts w:hint="eastAsia" w:ascii="宋体" w:hAnsi="宋体"/>
          <w:sz w:val="24"/>
          <w:lang w:val="en-US" w:eastAsia="zh-CN"/>
        </w:rPr>
        <w:t>乙方</w:t>
      </w:r>
      <w:r>
        <w:rPr>
          <w:rFonts w:hint="eastAsia" w:ascii="宋体" w:hAnsi="宋体"/>
          <w:sz w:val="24"/>
          <w:lang w:eastAsia="zh-CN"/>
        </w:rPr>
        <w:t>支付认证费用，不得通过第三方支付。个体工商户作为</w:t>
      </w:r>
      <w:r>
        <w:rPr>
          <w:rFonts w:hint="eastAsia" w:ascii="宋体" w:hAnsi="宋体"/>
          <w:sz w:val="24"/>
          <w:lang w:val="en-US" w:eastAsia="zh-CN"/>
        </w:rPr>
        <w:t>甲方</w:t>
      </w:r>
      <w:r>
        <w:rPr>
          <w:rFonts w:hint="eastAsia" w:ascii="宋体" w:hAnsi="宋体"/>
          <w:sz w:val="24"/>
          <w:lang w:eastAsia="zh-CN"/>
        </w:rPr>
        <w:t>时，可以由经营者向</w:t>
      </w:r>
      <w:r>
        <w:rPr>
          <w:rFonts w:hint="eastAsia" w:ascii="宋体" w:hAnsi="宋体"/>
          <w:sz w:val="24"/>
          <w:lang w:val="en-US" w:eastAsia="zh-CN"/>
        </w:rPr>
        <w:t>乙方</w:t>
      </w:r>
      <w:r>
        <w:rPr>
          <w:rFonts w:hint="eastAsia" w:ascii="宋体" w:hAnsi="宋体"/>
          <w:sz w:val="24"/>
          <w:lang w:eastAsia="zh-CN"/>
        </w:rPr>
        <w:t>支付认证费用，</w:t>
      </w:r>
      <w:r>
        <w:rPr>
          <w:rFonts w:ascii="宋体" w:hAnsi="宋体" w:eastAsia="宋体" w:cs="宋体"/>
          <w:sz w:val="24"/>
          <w:szCs w:val="24"/>
        </w:rPr>
        <w:t>其他类型甲方的费用不得由个人支付</w:t>
      </w:r>
      <w:r>
        <w:rPr>
          <w:rFonts w:hint="eastAsia" w:ascii="宋体" w:hAnsi="宋体" w:cs="宋体"/>
          <w:sz w:val="24"/>
          <w:szCs w:val="24"/>
          <w:lang w:eastAsia="zh-CN"/>
        </w:rPr>
        <w:t>；</w:t>
      </w:r>
    </w:p>
    <w:p w14:paraId="3538037E">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代表体系覆盖的多场所承担认证审核的法律义务，若不能代表，体系所覆盖的多场所应与乙方分别签订</w:t>
      </w:r>
      <w:r>
        <w:rPr>
          <w:rFonts w:hint="eastAsia" w:ascii="宋体" w:hAnsi="宋体"/>
          <w:sz w:val="24"/>
          <w:lang w:eastAsia="zh-CN"/>
        </w:rPr>
        <w:t>确认单</w:t>
      </w:r>
      <w:r>
        <w:rPr>
          <w:rFonts w:hint="eastAsia" w:ascii="宋体" w:hAnsi="宋体"/>
          <w:sz w:val="24"/>
        </w:rPr>
        <w:t>；</w:t>
      </w:r>
    </w:p>
    <w:p w14:paraId="7B0D0D1D">
      <w:pPr>
        <w:keepNext w:val="0"/>
        <w:keepLines w:val="0"/>
        <w:pageBreakBefore w:val="0"/>
        <w:widowControl w:val="0"/>
        <w:numPr>
          <w:ilvl w:val="3"/>
          <w:numId w:val="2"/>
        </w:numPr>
        <w:tabs>
          <w:tab w:val="clear" w:pos="1898"/>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获得</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后持续有效运行</w:t>
      </w:r>
      <w:r>
        <w:rPr>
          <w:rFonts w:hint="eastAsia" w:ascii="宋体" w:hAnsi="宋体"/>
          <w:sz w:val="24"/>
          <w:lang w:val="en-US" w:eastAsia="zh-CN"/>
        </w:rPr>
        <w:t>管理体系</w:t>
      </w:r>
      <w:r>
        <w:rPr>
          <w:rFonts w:hint="eastAsia" w:ascii="宋体" w:hAnsi="宋体"/>
          <w:sz w:val="24"/>
          <w:lang w:eastAsia="zh-CN"/>
        </w:rPr>
        <w:t>；</w:t>
      </w:r>
    </w:p>
    <w:p w14:paraId="0D79AD27">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eastAsia="宋体"/>
          <w:sz w:val="24"/>
          <w:lang w:eastAsia="zh-CN"/>
        </w:rPr>
      </w:pPr>
      <w:r>
        <w:rPr>
          <w:rFonts w:hint="eastAsia" w:ascii="宋体" w:hAnsi="宋体"/>
          <w:sz w:val="24"/>
          <w:lang w:val="en-US" w:eastAsia="zh-CN"/>
        </w:rPr>
        <w:t>10.甲方理解并同意，在选择乙方作为认证机构时，可能存在因乙方的认证机构资质被国家相关部门撤销</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"https://www.cqn.com.cn/zj/content/2025-05/27/content_9107307.htm" \t "https://chat.deepseek.com/a/chat/s/_blank" </w:instrText>
      </w:r>
      <w:r>
        <w:rPr>
          <w:rFonts w:hint="eastAsia" w:ascii="宋体" w:hAnsi="宋体"/>
          <w:sz w:val="24"/>
          <w:lang w:val="en-US" w:eastAsia="zh-CN"/>
        </w:rPr>
        <w:fldChar w:fldCharType="separate"/>
      </w:r>
      <w:r>
        <w:rPr>
          <w:rFonts w:hint="eastAsia" w:ascii="宋体" w:hAnsi="宋体"/>
          <w:sz w:val="24"/>
          <w:lang w:val="en-US" w:eastAsia="zh-CN"/>
        </w:rPr>
        <w:fldChar w:fldCharType="end"/>
      </w:r>
      <w:r>
        <w:rPr>
          <w:rFonts w:hint="eastAsia" w:ascii="宋体" w:hAnsi="宋体"/>
          <w:sz w:val="24"/>
          <w:lang w:val="en-US" w:eastAsia="zh-CN"/>
        </w:rPr>
        <w:t>，导致甲方</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活动终止</w:t>
      </w:r>
      <w:r>
        <w:rPr>
          <w:rFonts w:hint="eastAsia" w:ascii="宋体" w:hAnsi="宋体"/>
          <w:sz w:val="24"/>
          <w:lang w:val="en-US" w:eastAsia="zh-CN"/>
        </w:rPr>
        <w:t>及</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证书</w:t>
      </w:r>
      <w:r>
        <w:rPr>
          <w:rFonts w:hint="eastAsia" w:ascii="宋体" w:hAnsi="宋体"/>
          <w:sz w:val="24"/>
          <w:lang w:val="en-US" w:eastAsia="zh-CN"/>
        </w:rPr>
        <w:t>将无法使用的风险</w:t>
      </w:r>
      <w:r>
        <w:rPr>
          <w:rFonts w:hint="eastAsia" w:ascii="宋体" w:hAnsi="宋体"/>
          <w:sz w:val="24"/>
          <w:lang w:eastAsia="zh-CN"/>
        </w:rPr>
        <w:t>；</w:t>
      </w:r>
    </w:p>
    <w:p w14:paraId="7ADFC689">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在认证</w:t>
      </w:r>
      <w:r>
        <w:rPr>
          <w:rFonts w:hint="eastAsia" w:ascii="宋体" w:hAnsi="宋体"/>
          <w:sz w:val="24"/>
          <w:lang w:val="en-US" w:eastAsia="zh-CN"/>
        </w:rPr>
        <w:t>/评价</w:t>
      </w:r>
      <w:r>
        <w:rPr>
          <w:rFonts w:hint="eastAsia" w:ascii="宋体" w:hAnsi="宋体"/>
          <w:sz w:val="24"/>
        </w:rPr>
        <w:t>证书有效期内甲方应</w:t>
      </w:r>
      <w:r>
        <w:rPr>
          <w:rFonts w:hint="eastAsia" w:ascii="宋体" w:hAnsi="宋体"/>
          <w:sz w:val="24"/>
          <w:lang w:eastAsia="zh-CN"/>
        </w:rPr>
        <w:t>及时</w:t>
      </w:r>
      <w:r>
        <w:rPr>
          <w:rFonts w:hint="eastAsia" w:ascii="宋体" w:hAnsi="宋体"/>
          <w:sz w:val="24"/>
        </w:rPr>
        <w:t>将可能影响管理体系持续满足认证</w:t>
      </w:r>
      <w:r>
        <w:rPr>
          <w:rFonts w:hint="eastAsia" w:ascii="宋体" w:hAnsi="宋体"/>
          <w:sz w:val="24"/>
          <w:lang w:val="en-US" w:eastAsia="zh-CN"/>
        </w:rPr>
        <w:t>/评价</w:t>
      </w:r>
      <w:r>
        <w:rPr>
          <w:rFonts w:hint="eastAsia" w:ascii="宋体" w:hAnsi="宋体"/>
          <w:sz w:val="24"/>
        </w:rPr>
        <w:t>标准要求的能力的事宜通知乙方，包括但不限于与下列方面有关的变更：</w:t>
      </w:r>
    </w:p>
    <w:p w14:paraId="5F171319">
      <w:pPr>
        <w:keepNext w:val="0"/>
        <w:keepLines w:val="0"/>
        <w:pageBreakBefore w:val="0"/>
        <w:widowControl w:val="0"/>
        <w:tabs>
          <w:tab w:val="left" w:pos="6810"/>
        </w:tabs>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.1法律地位、经营状况、组织状态或所有权；</w:t>
      </w:r>
    </w:p>
    <w:p w14:paraId="5C27A2C7">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.2组织和管理层（如最高</w:t>
      </w:r>
      <w:r>
        <w:rPr>
          <w:rFonts w:ascii="宋体" w:hAnsi="宋体"/>
          <w:sz w:val="24"/>
        </w:rPr>
        <w:t>管理者</w:t>
      </w:r>
      <w:r>
        <w:rPr>
          <w:rFonts w:hint="eastAsia" w:ascii="宋体" w:hAnsi="宋体"/>
          <w:sz w:val="24"/>
        </w:rPr>
        <w:t>、</w:t>
      </w:r>
      <w:r>
        <w:rPr>
          <w:rFonts w:ascii="宋体" w:hAnsi="宋体"/>
          <w:sz w:val="24"/>
        </w:rPr>
        <w:t>管理者代表</w:t>
      </w:r>
      <w:r>
        <w:rPr>
          <w:rFonts w:hint="eastAsia" w:ascii="宋体" w:hAnsi="宋体"/>
          <w:sz w:val="24"/>
        </w:rPr>
        <w:t>）；</w:t>
      </w:r>
    </w:p>
    <w:p w14:paraId="0DAB7F32">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.3生产经营或服务的工作场所；</w:t>
      </w:r>
    </w:p>
    <w:p w14:paraId="18EDDA43">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.4获证管理体系覆盖的服务范围；</w:t>
      </w:r>
    </w:p>
    <w:p w14:paraId="666C1E46">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.5管理体系和过程的重大变更；</w:t>
      </w:r>
    </w:p>
    <w:p w14:paraId="4F60ECA3">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lang w:val="en-US" w:eastAsia="zh-CN"/>
        </w:rPr>
        <w:t>11</w:t>
      </w:r>
      <w:r>
        <w:rPr>
          <w:rFonts w:hint="eastAsia" w:ascii="宋体" w:hAnsi="宋体"/>
          <w:sz w:val="24"/>
        </w:rPr>
        <w:t>.6证书有效期内被行政监管部门责令停产停业整顿</w:t>
      </w:r>
      <w:r>
        <w:rPr>
          <w:rFonts w:hint="eastAsia" w:ascii="宋体" w:hAnsi="宋体"/>
          <w:sz w:val="24"/>
          <w:lang w:val="en-US" w:eastAsia="zh-CN"/>
        </w:rPr>
        <w:t>，发生</w:t>
      </w:r>
      <w:r>
        <w:rPr>
          <w:rFonts w:hint="eastAsia" w:ascii="宋体" w:hAnsi="宋体"/>
          <w:sz w:val="24"/>
        </w:rPr>
        <w:t>重大质量事故</w:t>
      </w:r>
      <w:r>
        <w:rPr>
          <w:rFonts w:hint="eastAsia" w:ascii="宋体" w:hAnsi="宋体"/>
          <w:sz w:val="24"/>
          <w:lang w:eastAsia="zh-CN"/>
        </w:rPr>
        <w:t>、</w:t>
      </w:r>
      <w:r>
        <w:rPr>
          <w:rFonts w:hint="eastAsia" w:ascii="宋体" w:hAnsi="宋体"/>
          <w:sz w:val="24"/>
          <w:lang w:val="en-US" w:eastAsia="zh-CN"/>
        </w:rPr>
        <w:t>突发环境事件</w:t>
      </w:r>
      <w:r>
        <w:rPr>
          <w:rFonts w:hint="eastAsia" w:ascii="宋体" w:hAnsi="宋体"/>
          <w:sz w:val="24"/>
          <w:lang w:eastAsia="zh-CN"/>
        </w:rPr>
        <w:t>、</w:t>
      </w:r>
      <w:r>
        <w:rPr>
          <w:rFonts w:hint="eastAsia" w:ascii="宋体" w:hAnsi="宋体"/>
          <w:sz w:val="24"/>
          <w:lang w:val="en-US" w:eastAsia="zh-CN"/>
        </w:rPr>
        <w:t>较大生产安全事故、</w:t>
      </w:r>
      <w:r>
        <w:rPr>
          <w:rFonts w:hint="eastAsia" w:ascii="宋体" w:hAnsi="宋体" w:eastAsia="宋体" w:cs="Times New Roman"/>
          <w:color w:val="auto"/>
          <w:kern w:val="2"/>
          <w:sz w:val="24"/>
          <w:szCs w:val="24"/>
          <w:lang w:val="en-US" w:eastAsia="zh-CN" w:bidi="ar-SA"/>
        </w:rPr>
        <w:t>重大及以上级别的网络安全事件</w:t>
      </w:r>
      <w:r>
        <w:rPr>
          <w:rFonts w:hint="eastAsia" w:ascii="宋体" w:hAnsi="宋体" w:cs="Times New Roman"/>
          <w:color w:val="auto"/>
          <w:kern w:val="2"/>
          <w:sz w:val="24"/>
          <w:szCs w:val="24"/>
          <w:lang w:val="en-US" w:eastAsia="zh-CN" w:bidi="ar-SA"/>
        </w:rPr>
        <w:t>，发生与认证领域相关的</w:t>
      </w:r>
      <w:r>
        <w:rPr>
          <w:rFonts w:hint="eastAsia" w:ascii="宋体" w:hAnsi="宋体"/>
          <w:sz w:val="24"/>
          <w:lang w:val="en-US" w:eastAsia="zh-CN"/>
        </w:rPr>
        <w:t>重大舆情</w:t>
      </w:r>
      <w:r>
        <w:rPr>
          <w:rFonts w:hint="eastAsia" w:ascii="宋体" w:hAnsi="宋体"/>
          <w:sz w:val="24"/>
          <w:lang w:eastAsia="zh-CN"/>
        </w:rPr>
        <w:t>，</w:t>
      </w:r>
      <w:r>
        <w:rPr>
          <w:rFonts w:hint="eastAsia" w:ascii="宋体" w:hAnsi="宋体"/>
          <w:sz w:val="24"/>
          <w:lang w:val="en-US" w:eastAsia="zh-CN"/>
        </w:rPr>
        <w:t>以</w:t>
      </w:r>
      <w:r>
        <w:rPr>
          <w:rFonts w:hint="eastAsia" w:ascii="宋体" w:hAnsi="宋体"/>
          <w:sz w:val="24"/>
        </w:rPr>
        <w:t>及导致监管机构介入的严重事件或违法</w:t>
      </w:r>
      <w:r>
        <w:rPr>
          <w:rFonts w:hint="eastAsia" w:ascii="宋体" w:hAnsi="宋体"/>
          <w:sz w:val="24"/>
          <w:lang w:val="en-US" w:eastAsia="zh-CN"/>
        </w:rPr>
        <w:t>或处罚</w:t>
      </w:r>
      <w:r>
        <w:rPr>
          <w:rFonts w:hint="eastAsia" w:ascii="宋体" w:hAnsi="宋体"/>
          <w:sz w:val="24"/>
        </w:rPr>
        <w:t>的情况；</w:t>
      </w:r>
    </w:p>
    <w:p w14:paraId="407F477C">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cs="宋体"/>
          <w:sz w:val="24"/>
        </w:rPr>
      </w:pPr>
      <w:r>
        <w:rPr>
          <w:rFonts w:hint="eastAsia" w:ascii="宋体" w:hAnsi="宋体" w:cs="宋体"/>
          <w:sz w:val="24"/>
          <w:lang w:val="en-US" w:eastAsia="zh-CN"/>
        </w:rPr>
        <w:t>11</w:t>
      </w:r>
      <w:r>
        <w:rPr>
          <w:rFonts w:hint="eastAsia" w:ascii="宋体" w:hAnsi="宋体" w:cs="宋体"/>
          <w:sz w:val="24"/>
        </w:rPr>
        <w:t>.7客户及相关方有重大投诉；</w:t>
      </w:r>
    </w:p>
    <w:p w14:paraId="252B1220">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.8生产的产品或服务被执法监管部门认定不符合法定要求；</w:t>
      </w:r>
    </w:p>
    <w:p w14:paraId="0332C29C">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.9取得的行政许可资格、强制性认证</w:t>
      </w:r>
      <w:r>
        <w:rPr>
          <w:rFonts w:hint="eastAsia" w:ascii="宋体" w:hAnsi="宋体" w:cs="宋体"/>
          <w:sz w:val="24"/>
          <w:lang w:val="en-US" w:eastAsia="zh-CN"/>
        </w:rPr>
        <w:t>证书</w:t>
      </w:r>
      <w:r>
        <w:rPr>
          <w:rFonts w:hint="eastAsia" w:ascii="宋体" w:hAnsi="宋体" w:cs="宋体"/>
          <w:sz w:val="24"/>
          <w:lang w:eastAsia="zh-CN"/>
        </w:rPr>
        <w:t>、</w:t>
      </w:r>
      <w:r>
        <w:rPr>
          <w:rFonts w:hint="eastAsia" w:ascii="宋体" w:hAnsi="宋体" w:cs="宋体"/>
          <w:sz w:val="24"/>
          <w:lang w:val="en-US" w:eastAsia="zh-CN"/>
        </w:rPr>
        <w:t>型式批准证书或</w:t>
      </w:r>
      <w:r>
        <w:rPr>
          <w:rFonts w:hint="eastAsia" w:ascii="宋体" w:hAnsi="宋体" w:cs="宋体"/>
          <w:sz w:val="24"/>
        </w:rPr>
        <w:t>其他资质证书变更；</w:t>
      </w:r>
    </w:p>
    <w:p w14:paraId="611A77BB">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sz w:val="24"/>
        </w:rPr>
      </w:pPr>
      <w:r>
        <w:rPr>
          <w:rFonts w:hint="eastAsia" w:ascii="宋体" w:hAnsi="宋体" w:cs="宋体"/>
          <w:sz w:val="24"/>
          <w:lang w:val="en-US" w:eastAsia="zh-CN"/>
        </w:rPr>
        <w:t>11.10</w:t>
      </w:r>
      <w:r>
        <w:rPr>
          <w:rFonts w:hint="eastAsia" w:ascii="宋体" w:hAnsi="宋体" w:cs="宋体"/>
          <w:sz w:val="24"/>
        </w:rPr>
        <w:t>认证范围内的产品发生产品质量国家监督抽查不合格，或发生产品质量国家监督抽查不合格但已按相关规定整改合格；</w:t>
      </w:r>
    </w:p>
    <w:p w14:paraId="44B4EE98">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eastAsia="宋体" w:cs="宋体"/>
          <w:sz w:val="24"/>
          <w:lang w:val="en-US" w:eastAsia="zh-CN"/>
        </w:rPr>
      </w:pPr>
      <w:r>
        <w:rPr>
          <w:rFonts w:hint="eastAsia" w:ascii="宋体" w:hAnsi="宋体" w:cs="宋体"/>
          <w:sz w:val="24"/>
          <w:lang w:val="en-US" w:eastAsia="zh-CN"/>
        </w:rPr>
        <w:t>11.11 被</w:t>
      </w:r>
      <w:r>
        <w:rPr>
          <w:rFonts w:hint="eastAsia" w:ascii="宋体" w:hAnsi="宋体" w:cs="宋体"/>
          <w:sz w:val="24"/>
        </w:rPr>
        <w:t>列入“国家企业信用信息公示系统”</w:t>
      </w:r>
      <w:r>
        <w:rPr>
          <w:rFonts w:hint="eastAsia" w:ascii="宋体" w:hAnsi="宋体" w:cs="宋体"/>
          <w:sz w:val="24"/>
          <w:lang w:val="en-US" w:eastAsia="zh-CN"/>
        </w:rPr>
        <w:t>及“信用中国”</w:t>
      </w:r>
      <w:r>
        <w:rPr>
          <w:rFonts w:hint="eastAsia" w:ascii="宋体" w:hAnsi="宋体" w:cs="宋体"/>
          <w:sz w:val="24"/>
        </w:rPr>
        <w:t>严重违法失信名单</w:t>
      </w:r>
      <w:r>
        <w:rPr>
          <w:rFonts w:hint="eastAsia" w:ascii="宋体" w:hAnsi="宋体" w:cs="宋体"/>
          <w:sz w:val="24"/>
          <w:lang w:eastAsia="zh-CN"/>
        </w:rPr>
        <w:t>、</w:t>
      </w:r>
      <w:r>
        <w:rPr>
          <w:rFonts w:hint="eastAsia" w:ascii="宋体" w:hAnsi="宋体" w:cs="宋体"/>
          <w:sz w:val="24"/>
          <w:lang w:val="en-US" w:eastAsia="zh-CN"/>
        </w:rPr>
        <w:t>经营异常名单，</w:t>
      </w:r>
      <w:r>
        <w:rPr>
          <w:rFonts w:hint="eastAsia" w:ascii="宋体" w:hAnsi="宋体" w:eastAsia="宋体" w:cs="宋体"/>
          <w:sz w:val="24"/>
          <w:lang w:val="en-US" w:eastAsia="zh-CN"/>
        </w:rPr>
        <w:t>或</w:t>
      </w:r>
      <w:r>
        <w:rPr>
          <w:rFonts w:hint="eastAsia" w:ascii="宋体" w:hAnsi="宋体" w:eastAsia="宋体" w:cs="宋体"/>
          <w:color w:val="auto"/>
          <w:kern w:val="2"/>
          <w:sz w:val="24"/>
          <w:szCs w:val="24"/>
          <w:lang w:val="en-US" w:eastAsia="zh-CN" w:bidi="ar-SA"/>
        </w:rPr>
        <w:t>被应急管理部门列入安全生产严重失信主体名单</w:t>
      </w:r>
      <w:r>
        <w:rPr>
          <w:rFonts w:hint="eastAsia" w:ascii="宋体" w:hAnsi="宋体" w:cs="宋体"/>
          <w:sz w:val="24"/>
          <w:lang w:eastAsia="zh-CN"/>
        </w:rPr>
        <w:t>；</w:t>
      </w:r>
    </w:p>
    <w:p w14:paraId="569C1ABB">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sz w:val="24"/>
          <w:lang w:val="en-US" w:eastAsia="zh-CN"/>
        </w:rPr>
      </w:pPr>
      <w:r>
        <w:rPr>
          <w:rFonts w:hint="eastAsia" w:ascii="宋体" w:hAnsi="宋体" w:eastAsia="宋体" w:cs="宋体"/>
          <w:sz w:val="24"/>
          <w:lang w:val="en-US" w:eastAsia="zh-CN"/>
        </w:rPr>
        <w:t>11.12 拟认证的</w:t>
      </w:r>
      <w:r>
        <w:rPr>
          <w:rFonts w:hint="eastAsia" w:ascii="宋体" w:hAnsi="宋体" w:eastAsia="宋体" w:cs="宋体"/>
          <w:color w:val="auto"/>
          <w:kern w:val="2"/>
          <w:sz w:val="24"/>
          <w:szCs w:val="24"/>
          <w:lang w:val="en-US" w:eastAsia="zh-CN" w:bidi="ar"/>
        </w:rPr>
        <w:t>OHSMS认证的范围内的活动</w:t>
      </w:r>
      <w:r>
        <w:rPr>
          <w:rFonts w:hint="eastAsia" w:ascii="宋体" w:hAnsi="宋体" w:eastAsia="宋体" w:cs="宋体"/>
          <w:kern w:val="2"/>
          <w:sz w:val="24"/>
          <w:szCs w:val="24"/>
          <w:lang w:val="en-US" w:eastAsia="zh-CN" w:bidi="ar"/>
        </w:rPr>
        <w:t>，</w:t>
      </w:r>
      <w:r>
        <w:rPr>
          <w:rFonts w:hint="eastAsia" w:ascii="宋体" w:hAnsi="宋体" w:eastAsia="宋体" w:cs="宋体"/>
          <w:sz w:val="24"/>
          <w:lang w:val="en-US" w:eastAsia="zh-CN"/>
        </w:rPr>
        <w:t>存在故意和持续的违法行为；</w:t>
      </w:r>
    </w:p>
    <w:p w14:paraId="7E06DEA5">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出现影响管理体系运行的其他重要情况。</w:t>
      </w:r>
    </w:p>
    <w:p w14:paraId="553CC81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hanging="8" w:firstLineChars="0"/>
        <w:textAlignment w:val="auto"/>
        <w:rPr>
          <w:rFonts w:hint="eastAsia"/>
          <w:b/>
          <w:bCs/>
          <w:sz w:val="24"/>
        </w:rPr>
      </w:pPr>
      <w:r>
        <w:rPr>
          <w:rFonts w:hint="eastAsia"/>
          <w:b/>
          <w:bCs/>
          <w:sz w:val="24"/>
          <w:lang w:val="en-US" w:eastAsia="zh-CN"/>
        </w:rPr>
        <w:t>七、</w:t>
      </w:r>
      <w:r>
        <w:rPr>
          <w:rFonts w:hint="eastAsia"/>
          <w:b/>
          <w:bCs/>
          <w:sz w:val="24"/>
        </w:rPr>
        <w:t>乙方的权利和义务：</w:t>
      </w:r>
    </w:p>
    <w:p w14:paraId="26BDDFF3">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将</w:t>
      </w:r>
      <w:r>
        <w:rPr>
          <w:rFonts w:ascii="宋体" w:hAnsi="宋体"/>
          <w:sz w:val="24"/>
        </w:rPr>
        <w:t>确认的审核时间和理由告知甲方；</w:t>
      </w:r>
    </w:p>
    <w:p w14:paraId="71DBE11E">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依据</w:t>
      </w:r>
      <w:r>
        <w:rPr>
          <w:rFonts w:hint="eastAsia" w:ascii="宋体" w:hAnsi="宋体"/>
          <w:sz w:val="24"/>
          <w:lang w:eastAsia="zh-CN"/>
        </w:rPr>
        <w:t>确认单</w:t>
      </w:r>
      <w:r>
        <w:rPr>
          <w:rFonts w:hint="eastAsia"/>
          <w:sz w:val="24"/>
        </w:rPr>
        <w:t>按双方协商的时间，</w:t>
      </w:r>
      <w:r>
        <w:rPr>
          <w:rFonts w:hint="eastAsia" w:ascii="宋体" w:hAnsi="宋体"/>
          <w:sz w:val="24"/>
        </w:rPr>
        <w:t>派出审核组对组织进行认证</w:t>
      </w:r>
      <w:r>
        <w:rPr>
          <w:rFonts w:hint="eastAsia" w:ascii="宋体" w:hAnsi="宋体"/>
          <w:sz w:val="24"/>
          <w:lang w:val="en-US" w:eastAsia="zh-CN"/>
        </w:rPr>
        <w:t>/评价</w:t>
      </w:r>
      <w:r>
        <w:rPr>
          <w:rFonts w:hint="eastAsia" w:ascii="宋体" w:hAnsi="宋体"/>
          <w:sz w:val="24"/>
        </w:rPr>
        <w:t>；</w:t>
      </w:r>
    </w:p>
    <w:p w14:paraId="053B1D5B">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审核组可采用不同的审核方法收集所需证据；当采用互联网远程审核方式实施审核时，确保审核过程的保密性和安全性；</w:t>
      </w:r>
    </w:p>
    <w:p w14:paraId="70B731AA">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hint="eastAsia" w:ascii="宋体" w:hAnsi="宋体"/>
          <w:sz w:val="24"/>
        </w:rPr>
      </w:pPr>
      <w:r>
        <w:rPr>
          <w:rFonts w:hint="eastAsia" w:ascii="宋体" w:hAnsi="宋体"/>
          <w:sz w:val="24"/>
        </w:rPr>
        <w:t>对获证组织的证书保持提供正常的例行审核，必要时对甲方实施非例行审核；甲方</w:t>
      </w:r>
      <w:r>
        <w:rPr>
          <w:rFonts w:hint="eastAsia" w:ascii="宋体" w:hAnsi="宋体"/>
          <w:sz w:val="24"/>
          <w:lang w:val="en-US" w:eastAsia="zh-CN"/>
        </w:rPr>
        <w:t>认证范围内</w:t>
      </w:r>
      <w:r>
        <w:rPr>
          <w:rFonts w:hint="eastAsia" w:ascii="宋体" w:hAnsi="宋体"/>
          <w:sz w:val="24"/>
        </w:rPr>
        <w:t>的产品在产品质量国家监督抽查中被查出不合格时，乙方须在市场监管部门</w:t>
      </w:r>
      <w:r>
        <w:rPr>
          <w:rFonts w:hint="eastAsia" w:ascii="宋体" w:hAnsi="宋体"/>
          <w:sz w:val="24"/>
          <w:lang w:val="en-US" w:eastAsia="zh-CN"/>
        </w:rPr>
        <w:t>发出通报</w:t>
      </w:r>
      <w:r>
        <w:rPr>
          <w:rFonts w:hint="eastAsia" w:ascii="宋体" w:hAnsi="宋体"/>
          <w:sz w:val="24"/>
        </w:rPr>
        <w:t>起30</w:t>
      </w:r>
      <w:r>
        <w:rPr>
          <w:rFonts w:hint="eastAsia" w:ascii="宋体" w:hAnsi="宋体"/>
          <w:sz w:val="24"/>
          <w:lang w:val="en-US" w:eastAsia="zh-CN"/>
        </w:rPr>
        <w:t>日</w:t>
      </w:r>
      <w:r>
        <w:rPr>
          <w:rFonts w:hint="eastAsia" w:ascii="宋体" w:hAnsi="宋体"/>
          <w:sz w:val="24"/>
        </w:rPr>
        <w:t>内对甲方实施</w:t>
      </w:r>
      <w:r>
        <w:rPr>
          <w:rFonts w:hint="eastAsia" w:ascii="宋体" w:hAnsi="宋体"/>
          <w:sz w:val="24"/>
          <w:lang w:val="en-US" w:eastAsia="zh-CN"/>
        </w:rPr>
        <w:t>例行</w:t>
      </w:r>
      <w:r>
        <w:rPr>
          <w:rFonts w:hint="eastAsia" w:ascii="宋体" w:hAnsi="宋体"/>
          <w:sz w:val="24"/>
        </w:rPr>
        <w:t>审核</w:t>
      </w:r>
      <w:r>
        <w:rPr>
          <w:rFonts w:hint="eastAsia" w:ascii="宋体" w:hAnsi="宋体"/>
          <w:sz w:val="24"/>
          <w:lang w:val="en-US" w:eastAsia="zh-CN"/>
        </w:rPr>
        <w:t>或非例行审核</w:t>
      </w:r>
      <w:r>
        <w:rPr>
          <w:rFonts w:hint="eastAsia" w:ascii="宋体" w:hAnsi="宋体"/>
          <w:sz w:val="24"/>
        </w:rPr>
        <w:t>；</w:t>
      </w:r>
    </w:p>
    <w:p w14:paraId="2316A842">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严格遵守国家管理体系认证</w:t>
      </w:r>
      <w:r>
        <w:rPr>
          <w:rFonts w:hint="eastAsia" w:ascii="宋体" w:hAnsi="宋体"/>
          <w:sz w:val="24"/>
          <w:lang w:val="en-US" w:eastAsia="zh-CN"/>
        </w:rPr>
        <w:t>/评价</w:t>
      </w:r>
      <w:r>
        <w:rPr>
          <w:rFonts w:hint="eastAsia" w:ascii="宋体" w:hAnsi="宋体"/>
          <w:sz w:val="24"/>
        </w:rPr>
        <w:t>的</w:t>
      </w:r>
      <w:r>
        <w:rPr>
          <w:rFonts w:hint="eastAsia" w:ascii="宋体" w:hAnsi="宋体"/>
          <w:sz w:val="24"/>
          <w:lang w:eastAsia="zh-CN"/>
        </w:rPr>
        <w:t>法律法规</w:t>
      </w:r>
      <w:r>
        <w:rPr>
          <w:rFonts w:hint="eastAsia" w:ascii="宋体" w:hAnsi="宋体"/>
          <w:sz w:val="24"/>
        </w:rPr>
        <w:t>，遵守行业相关规定</w:t>
      </w:r>
      <w:r>
        <w:rPr>
          <w:rFonts w:hint="eastAsia" w:ascii="宋体" w:hAnsi="宋体"/>
          <w:sz w:val="24"/>
          <w:lang w:eastAsia="zh-CN"/>
        </w:rPr>
        <w:t>，</w:t>
      </w:r>
      <w:r>
        <w:rPr>
          <w:rFonts w:hint="eastAsia" w:ascii="宋体" w:hAnsi="宋体"/>
          <w:sz w:val="24"/>
        </w:rPr>
        <w:t>依照标准和有关程序，客观、公正地为甲方提供管理体系认证</w:t>
      </w:r>
      <w:r>
        <w:rPr>
          <w:rFonts w:hint="eastAsia" w:ascii="宋体" w:hAnsi="宋体"/>
          <w:sz w:val="24"/>
          <w:lang w:val="en-US" w:eastAsia="zh-CN"/>
        </w:rPr>
        <w:t>/评价</w:t>
      </w:r>
      <w:r>
        <w:rPr>
          <w:rFonts w:hint="eastAsia" w:ascii="宋体" w:hAnsi="宋体"/>
          <w:sz w:val="24"/>
        </w:rPr>
        <w:t>服务；</w:t>
      </w:r>
    </w:p>
    <w:p w14:paraId="233DA3EC">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当认证</w:t>
      </w:r>
      <w:r>
        <w:rPr>
          <w:rFonts w:hint="eastAsia" w:ascii="宋体" w:hAnsi="宋体"/>
          <w:sz w:val="24"/>
          <w:lang w:val="en-US" w:eastAsia="zh-CN"/>
        </w:rPr>
        <w:t>/评价</w:t>
      </w:r>
      <w:r>
        <w:rPr>
          <w:rFonts w:hint="eastAsia" w:ascii="宋体" w:hAnsi="宋体"/>
          <w:sz w:val="24"/>
        </w:rPr>
        <w:t>要求发生更改时（如认证</w:t>
      </w:r>
      <w:r>
        <w:rPr>
          <w:rFonts w:hint="eastAsia" w:ascii="宋体" w:hAnsi="宋体"/>
          <w:sz w:val="24"/>
          <w:lang w:val="en-US" w:eastAsia="zh-CN"/>
        </w:rPr>
        <w:t>/评价</w:t>
      </w:r>
      <w:r>
        <w:rPr>
          <w:rFonts w:hint="eastAsia" w:ascii="宋体" w:hAnsi="宋体"/>
          <w:sz w:val="24"/>
        </w:rPr>
        <w:t>标准换版），应书面通知甲方，并就可能发生的更改事宜进行协商；</w:t>
      </w:r>
    </w:p>
    <w:p w14:paraId="2BA8A8B2">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负责在国家认监委、认可委及乙方网站</w:t>
      </w:r>
      <w:r>
        <w:rPr>
          <w:rFonts w:hint="eastAsia" w:ascii="宋体" w:hAnsi="宋体"/>
          <w:sz w:val="24"/>
          <w:lang w:val="en-US" w:eastAsia="zh-CN"/>
        </w:rPr>
        <w:t>发布</w:t>
      </w:r>
      <w:r>
        <w:rPr>
          <w:rFonts w:hint="eastAsia" w:ascii="宋体" w:hAnsi="宋体"/>
          <w:sz w:val="24"/>
        </w:rPr>
        <w:t>获证组织的基本信息（包括获准注册、暂停、</w:t>
      </w:r>
      <w:r>
        <w:rPr>
          <w:rFonts w:hint="eastAsia" w:ascii="宋体" w:hAnsi="宋体"/>
          <w:sz w:val="24"/>
          <w:lang w:val="en-US" w:eastAsia="zh-CN"/>
        </w:rPr>
        <w:t>恢复、</w:t>
      </w:r>
      <w:r>
        <w:rPr>
          <w:rFonts w:hint="eastAsia" w:ascii="宋体" w:hAnsi="宋体"/>
          <w:sz w:val="24"/>
        </w:rPr>
        <w:t>注销、撤销等情形），其中涉及评价证书的获证组织信息，统一在乙方网站发布；</w:t>
      </w:r>
    </w:p>
    <w:p w14:paraId="7DC79BA0">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根据乙</w:t>
      </w:r>
      <w:r>
        <w:rPr>
          <w:rFonts w:ascii="宋体" w:hAnsi="宋体"/>
          <w:sz w:val="24"/>
        </w:rPr>
        <w:t>方</w:t>
      </w:r>
      <w:r>
        <w:rPr>
          <w:rFonts w:hint="eastAsia" w:ascii="宋体" w:hAnsi="宋体"/>
          <w:sz w:val="24"/>
        </w:rPr>
        <w:t>《认证</w:t>
      </w:r>
      <w:r>
        <w:rPr>
          <w:rFonts w:hint="eastAsia" w:ascii="宋体" w:hAnsi="宋体"/>
          <w:sz w:val="24"/>
          <w:lang w:val="en-US" w:eastAsia="zh-CN"/>
        </w:rPr>
        <w:t>/核查</w:t>
      </w:r>
      <w:r>
        <w:rPr>
          <w:rFonts w:hint="eastAsia" w:ascii="宋体" w:hAnsi="宋体"/>
          <w:sz w:val="24"/>
        </w:rPr>
        <w:t>须知》中的相关内容对获证组织的证书变更和注册状态进行管理；</w:t>
      </w:r>
    </w:p>
    <w:p w14:paraId="7DC9FCF7">
      <w:pPr>
        <w:keepNext w:val="0"/>
        <w:keepLines w:val="0"/>
        <w:pageBreakBefore w:val="0"/>
        <w:widowControl w:val="0"/>
        <w:numPr>
          <w:ilvl w:val="0"/>
          <w:numId w:val="3"/>
        </w:numPr>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除第</w:t>
      </w:r>
      <w:r>
        <w:rPr>
          <w:rFonts w:ascii="宋体" w:hAnsi="宋体"/>
          <w:sz w:val="24"/>
        </w:rPr>
        <w:t>7</w:t>
      </w:r>
      <w:r>
        <w:rPr>
          <w:rFonts w:hint="eastAsia" w:ascii="宋体" w:hAnsi="宋体"/>
          <w:sz w:val="24"/>
        </w:rPr>
        <w:t>条款外的甲方信息，未经甲方书面同意，乙方不得向第三方披露。但有认可评审、法律要求或</w:t>
      </w:r>
      <w:r>
        <w:rPr>
          <w:rFonts w:ascii="宋体" w:hAnsi="宋体"/>
          <w:sz w:val="24"/>
        </w:rPr>
        <w:t>甲方所属集团要求</w:t>
      </w:r>
      <w:r>
        <w:rPr>
          <w:rFonts w:hint="eastAsia" w:ascii="宋体" w:hAnsi="宋体"/>
          <w:sz w:val="24"/>
        </w:rPr>
        <w:t>时除外</w:t>
      </w:r>
      <w:r>
        <w:rPr>
          <w:rFonts w:hint="eastAsia" w:ascii="宋体" w:hAnsi="宋体"/>
          <w:sz w:val="24"/>
          <w:lang w:eastAsia="zh-CN"/>
        </w:rPr>
        <w:t>。</w:t>
      </w:r>
    </w:p>
    <w:p w14:paraId="19490945">
      <w:pPr>
        <w:keepNext w:val="0"/>
        <w:keepLines w:val="0"/>
        <w:pageBreakBefore w:val="0"/>
        <w:widowControl w:val="0"/>
        <w:kinsoku/>
        <w:wordWrap/>
        <w:overflowPunct/>
        <w:topLinePunct w:val="0"/>
        <w:autoSpaceDE/>
        <w:autoSpaceDN/>
        <w:bidi w:val="0"/>
        <w:adjustRightInd w:val="0"/>
        <w:snapToGrid w:val="0"/>
        <w:spacing w:line="480" w:lineRule="exact"/>
        <w:ind w:left="0" w:leftChars="0" w:hanging="8" w:firstLineChars="0"/>
        <w:textAlignment w:val="auto"/>
        <w:rPr>
          <w:rFonts w:ascii="宋体" w:hAnsi="宋体"/>
          <w:sz w:val="24"/>
        </w:rPr>
      </w:pPr>
      <w:r>
        <w:rPr>
          <w:rFonts w:hint="eastAsia" w:ascii="宋体" w:hAnsi="宋体"/>
          <w:sz w:val="24"/>
        </w:rPr>
        <w:t>注：《认证</w:t>
      </w:r>
      <w:r>
        <w:rPr>
          <w:rFonts w:hint="eastAsia" w:ascii="宋体" w:hAnsi="宋体"/>
          <w:sz w:val="24"/>
          <w:lang w:val="en-US" w:eastAsia="zh-CN"/>
        </w:rPr>
        <w:t>/核查</w:t>
      </w:r>
      <w:r>
        <w:rPr>
          <w:rFonts w:hint="eastAsia" w:ascii="宋体" w:hAnsi="宋体"/>
          <w:sz w:val="24"/>
        </w:rPr>
        <w:t>须知》请在乙方网站下载。</w:t>
      </w:r>
    </w:p>
    <w:p w14:paraId="771B5F47">
      <w:pPr>
        <w:keepNext w:val="0"/>
        <w:keepLines w:val="0"/>
        <w:pageBreakBefore w:val="0"/>
        <w:widowControl w:val="0"/>
        <w:kinsoku/>
        <w:wordWrap/>
        <w:overflowPunct/>
        <w:topLinePunct w:val="0"/>
        <w:autoSpaceDE/>
        <w:autoSpaceDN/>
        <w:bidi w:val="0"/>
        <w:adjustRightInd w:val="0"/>
        <w:snapToGrid w:val="0"/>
        <w:spacing w:line="360" w:lineRule="auto"/>
        <w:ind w:left="0" w:leftChars="0" w:hanging="8" w:firstLineChars="0"/>
        <w:textAlignment w:val="auto"/>
        <w:rPr>
          <w:sz w:val="24"/>
        </w:rPr>
      </w:pPr>
      <w:r>
        <w:rPr>
          <w:rFonts w:hint="eastAsia"/>
          <w:b/>
          <w:bCs/>
          <w:sz w:val="24"/>
          <w:lang w:val="en-US" w:eastAsia="zh-CN"/>
        </w:rPr>
        <w:t>八、</w:t>
      </w:r>
      <w:r>
        <w:rPr>
          <w:rFonts w:hint="eastAsia"/>
          <w:b/>
          <w:bCs/>
          <w:sz w:val="24"/>
        </w:rPr>
        <w:t>违约责任</w:t>
      </w:r>
    </w:p>
    <w:p w14:paraId="13957741">
      <w:pPr>
        <w:adjustRightInd w:val="0"/>
        <w:snapToGrid w:val="0"/>
        <w:spacing w:line="360" w:lineRule="auto"/>
        <w:ind w:firstLine="480" w:firstLineChars="200"/>
        <w:rPr>
          <w:rFonts w:hint="eastAsia"/>
          <w:b w:val="0"/>
          <w:bCs w:val="0"/>
          <w:sz w:val="24"/>
          <w:lang w:val="en-US" w:eastAsia="zh-CN"/>
        </w:rPr>
      </w:pPr>
      <w:r>
        <w:rPr>
          <w:rFonts w:hint="eastAsia"/>
          <w:b w:val="0"/>
          <w:bCs w:val="0"/>
          <w:sz w:val="24"/>
          <w:lang w:val="en-US" w:eastAsia="zh-CN"/>
        </w:rPr>
        <w:t>1.</w:t>
      </w:r>
      <w:r>
        <w:rPr>
          <w:rFonts w:hint="eastAsia" w:ascii="Times New Roman" w:hAnsi="Times New Roman" w:eastAsia="宋体" w:cs="Times New Roman"/>
          <w:b w:val="0"/>
          <w:bCs w:val="0"/>
          <w:sz w:val="24"/>
          <w:szCs w:val="24"/>
        </w:rPr>
        <w:t>若甲方隐瞒真实信息或提供虚假材料，乙方有权撤销已</w:t>
      </w:r>
      <w:r>
        <w:rPr>
          <w:rFonts w:hint="eastAsia" w:ascii="Times New Roman" w:hAnsi="Times New Roman" w:eastAsia="宋体" w:cs="Times New Roman"/>
          <w:b w:val="0"/>
          <w:bCs w:val="0"/>
          <w:sz w:val="24"/>
          <w:szCs w:val="24"/>
          <w:lang w:val="en-US" w:eastAsia="zh-CN"/>
        </w:rPr>
        <w:t>颁发</w:t>
      </w:r>
      <w:r>
        <w:rPr>
          <w:rFonts w:hint="eastAsia" w:ascii="Times New Roman" w:hAnsi="Times New Roman" w:eastAsia="宋体" w:cs="Times New Roman"/>
          <w:b w:val="0"/>
          <w:bCs w:val="0"/>
          <w:sz w:val="24"/>
          <w:szCs w:val="24"/>
        </w:rPr>
        <w:t>的证书，</w:t>
      </w:r>
      <w:r>
        <w:rPr>
          <w:rFonts w:hint="eastAsia" w:ascii="Times New Roman" w:hAnsi="Times New Roman" w:eastAsia="宋体" w:cs="Times New Roman"/>
          <w:b w:val="0"/>
          <w:bCs w:val="0"/>
          <w:i w:val="0"/>
          <w:iCs w:val="0"/>
          <w:caps w:val="0"/>
          <w:spacing w:val="0"/>
          <w:sz w:val="24"/>
          <w:szCs w:val="24"/>
          <w:shd w:val="clear"/>
        </w:rPr>
        <w:t>同时，甲方应按乙方已实际发生并完成的工作量，全额支付相应的服务费用</w:t>
      </w:r>
      <w:r>
        <w:rPr>
          <w:rFonts w:hint="eastAsia" w:ascii="Times New Roman" w:hAnsi="Times New Roman" w:eastAsia="宋体" w:cs="Times New Roman"/>
          <w:b w:val="0"/>
          <w:bCs w:val="0"/>
          <w:i w:val="0"/>
          <w:iCs w:val="0"/>
          <w:caps w:val="0"/>
          <w:spacing w:val="0"/>
          <w:sz w:val="24"/>
          <w:szCs w:val="24"/>
          <w:shd w:val="clear"/>
          <w:lang w:eastAsia="zh-CN"/>
        </w:rPr>
        <w:t>，</w:t>
      </w:r>
      <w:r>
        <w:rPr>
          <w:rFonts w:hint="eastAsia" w:ascii="Times New Roman" w:hAnsi="Times New Roman" w:eastAsia="宋体" w:cs="Times New Roman"/>
          <w:b w:val="0"/>
          <w:bCs w:val="0"/>
          <w:i w:val="0"/>
          <w:iCs w:val="0"/>
          <w:caps w:val="0"/>
          <w:color w:val="auto"/>
          <w:spacing w:val="0"/>
          <w:sz w:val="24"/>
          <w:szCs w:val="24"/>
          <w:shd w:val="clear" w:fill="auto"/>
        </w:rPr>
        <w:t>并按照国家相关法律法规承担因此给乙方造成的直接经济损失的赔偿责任</w:t>
      </w:r>
      <w:r>
        <w:rPr>
          <w:rFonts w:hint="eastAsia"/>
          <w:b w:val="0"/>
          <w:bCs w:val="0"/>
          <w:sz w:val="24"/>
          <w:lang w:val="en-US" w:eastAsia="zh-CN"/>
        </w:rPr>
        <w:t xml:space="preserve">； </w:t>
      </w:r>
    </w:p>
    <w:p w14:paraId="492B61E9">
      <w:pPr>
        <w:adjustRightInd w:val="0"/>
        <w:snapToGrid w:val="0"/>
        <w:spacing w:line="360" w:lineRule="auto"/>
        <w:ind w:firstLine="480" w:firstLineChars="200"/>
        <w:rPr>
          <w:rFonts w:hint="eastAsia"/>
          <w:b w:val="0"/>
          <w:bCs w:val="0"/>
          <w:sz w:val="24"/>
          <w:lang w:val="en-US" w:eastAsia="zh-CN"/>
        </w:rPr>
      </w:pPr>
      <w:r>
        <w:rPr>
          <w:rFonts w:hint="eastAsia"/>
          <w:b w:val="0"/>
          <w:bCs w:val="0"/>
          <w:sz w:val="24"/>
          <w:lang w:val="en-US" w:eastAsia="zh-CN"/>
        </w:rPr>
        <w:t>2.因乙方自身资质被注销、撤销，导致甲方认证/评价证书失效的，乙方需及时告知甲方，</w:t>
      </w:r>
      <w:r>
        <w:rPr>
          <w:rFonts w:hint="eastAsia" w:ascii="Times New Roman" w:hAnsi="Times New Roman" w:eastAsia="宋体" w:cs="Times New Roman"/>
          <w:b w:val="0"/>
          <w:bCs w:val="0"/>
          <w:i w:val="0"/>
          <w:iCs w:val="0"/>
          <w:caps w:val="0"/>
          <w:color w:val="auto"/>
          <w:spacing w:val="0"/>
          <w:sz w:val="24"/>
          <w:szCs w:val="24"/>
          <w:shd w:val="clear" w:fill="auto"/>
        </w:rPr>
        <w:t>退还甲方已支付但乙方尚未履行的服务所对应的费用</w:t>
      </w:r>
      <w:r>
        <w:rPr>
          <w:rFonts w:hint="eastAsia"/>
          <w:b w:val="0"/>
          <w:bCs w:val="0"/>
          <w:sz w:val="24"/>
          <w:lang w:val="en-US" w:eastAsia="zh-CN"/>
        </w:rPr>
        <w:t>，</w:t>
      </w:r>
      <w:r>
        <w:rPr>
          <w:rFonts w:hint="eastAsia" w:ascii="Times New Roman" w:hAnsi="Times New Roman" w:eastAsia="宋体" w:cs="Times New Roman"/>
          <w:b w:val="0"/>
          <w:bCs w:val="0"/>
          <w:i w:val="0"/>
          <w:iCs w:val="0"/>
          <w:caps w:val="0"/>
          <w:color w:val="auto"/>
          <w:spacing w:val="0"/>
          <w:sz w:val="24"/>
          <w:szCs w:val="24"/>
          <w:shd w:val="clear" w:fill="auto"/>
        </w:rPr>
        <w:t>并按照国家相关法律法规承担因此给甲方造成的直接经济损失的赔偿责任</w:t>
      </w:r>
      <w:r>
        <w:rPr>
          <w:rFonts w:hint="eastAsia"/>
          <w:b w:val="0"/>
          <w:bCs w:val="0"/>
          <w:sz w:val="24"/>
          <w:lang w:val="en-US" w:eastAsia="zh-CN"/>
        </w:rPr>
        <w:t>；</w:t>
      </w:r>
    </w:p>
    <w:p w14:paraId="04834795">
      <w:pPr>
        <w:adjustRightInd w:val="0"/>
        <w:snapToGrid w:val="0"/>
        <w:spacing w:line="360" w:lineRule="auto"/>
        <w:ind w:firstLine="480" w:firstLineChars="200"/>
        <w:rPr>
          <w:rFonts w:hint="eastAsia"/>
          <w:b w:val="0"/>
          <w:bCs w:val="0"/>
          <w:sz w:val="24"/>
        </w:rPr>
      </w:pPr>
      <w:r>
        <w:rPr>
          <w:rFonts w:hint="eastAsia"/>
          <w:b w:val="0"/>
          <w:bCs w:val="0"/>
          <w:sz w:val="24"/>
          <w:lang w:val="en-US" w:eastAsia="zh-CN"/>
        </w:rPr>
        <w:t>3.</w:t>
      </w:r>
      <w:r>
        <w:rPr>
          <w:rFonts w:ascii="Segoe UI" w:hAnsi="Segoe UI" w:eastAsia="Segoe UI" w:cs="Segoe UI"/>
          <w:b w:val="0"/>
          <w:bCs w:val="0"/>
          <w:i w:val="0"/>
          <w:iCs w:val="0"/>
          <w:caps w:val="0"/>
          <w:color w:val="0F1115"/>
          <w:spacing w:val="0"/>
          <w:sz w:val="24"/>
          <w:szCs w:val="24"/>
          <w:shd w:val="clear" w:fill="FFFFFF"/>
        </w:rPr>
        <w:t>双方协商一致的，可以解除</w:t>
      </w:r>
      <w:r>
        <w:rPr>
          <w:rFonts w:hint="eastAsia" w:ascii="Segoe UI" w:hAnsi="Segoe UI" w:eastAsia="宋体" w:cs="Segoe UI"/>
          <w:b w:val="0"/>
          <w:bCs w:val="0"/>
          <w:i w:val="0"/>
          <w:iCs w:val="0"/>
          <w:caps w:val="0"/>
          <w:color w:val="0F1115"/>
          <w:spacing w:val="0"/>
          <w:sz w:val="24"/>
          <w:szCs w:val="24"/>
          <w:shd w:val="clear" w:fill="FFFFFF"/>
          <w:lang w:val="en-US" w:eastAsia="zh-CN"/>
        </w:rPr>
        <w:t>本确认单</w:t>
      </w:r>
      <w:r>
        <w:rPr>
          <w:rFonts w:hint="eastAsia"/>
          <w:b w:val="0"/>
          <w:bCs w:val="0"/>
          <w:sz w:val="24"/>
          <w:lang w:eastAsia="zh-CN"/>
        </w:rPr>
        <w:t>；</w:t>
      </w:r>
    </w:p>
    <w:p w14:paraId="76303265">
      <w:pPr>
        <w:adjustRightInd w:val="0"/>
        <w:snapToGrid w:val="0"/>
        <w:spacing w:line="360" w:lineRule="auto"/>
        <w:ind w:firstLine="480" w:firstLineChars="200"/>
        <w:rPr>
          <w:rFonts w:hint="eastAsia"/>
          <w:b w:val="0"/>
          <w:bCs w:val="0"/>
          <w:sz w:val="24"/>
        </w:rPr>
      </w:pPr>
      <w:r>
        <w:rPr>
          <w:rFonts w:hint="eastAsia"/>
          <w:b w:val="0"/>
          <w:bCs w:val="0"/>
          <w:sz w:val="24"/>
          <w:lang w:val="en-US" w:eastAsia="zh-CN"/>
        </w:rPr>
        <w:t>4.任何一方</w:t>
      </w:r>
      <w:r>
        <w:rPr>
          <w:rFonts w:ascii="Segoe UI" w:hAnsi="Segoe UI" w:eastAsia="Segoe UI" w:cs="Segoe UI"/>
          <w:b w:val="0"/>
          <w:bCs w:val="0"/>
          <w:i w:val="0"/>
          <w:iCs w:val="0"/>
          <w:caps w:val="0"/>
          <w:color w:val="0F1115"/>
          <w:spacing w:val="0"/>
          <w:sz w:val="24"/>
          <w:szCs w:val="24"/>
          <w:shd w:val="clear" w:fill="FFFFFF"/>
        </w:rPr>
        <w:t>严重违反本</w:t>
      </w:r>
      <w:r>
        <w:rPr>
          <w:rFonts w:hint="eastAsia" w:ascii="Segoe UI" w:hAnsi="Segoe UI" w:eastAsia="宋体" w:cs="Segoe UI"/>
          <w:b w:val="0"/>
          <w:bCs w:val="0"/>
          <w:i w:val="0"/>
          <w:iCs w:val="0"/>
          <w:caps w:val="0"/>
          <w:color w:val="0F1115"/>
          <w:spacing w:val="0"/>
          <w:sz w:val="24"/>
          <w:szCs w:val="24"/>
          <w:shd w:val="clear" w:fill="FFFFFF"/>
          <w:lang w:val="en-US" w:eastAsia="zh-CN"/>
        </w:rPr>
        <w:t>确认单</w:t>
      </w:r>
      <w:r>
        <w:rPr>
          <w:rFonts w:ascii="Segoe UI" w:hAnsi="Segoe UI" w:eastAsia="Segoe UI" w:cs="Segoe UI"/>
          <w:b w:val="0"/>
          <w:bCs w:val="0"/>
          <w:i w:val="0"/>
          <w:iCs w:val="0"/>
          <w:caps w:val="0"/>
          <w:color w:val="0F1115"/>
          <w:spacing w:val="0"/>
          <w:sz w:val="24"/>
          <w:szCs w:val="24"/>
          <w:shd w:val="clear" w:fill="FFFFFF"/>
        </w:rPr>
        <w:t>约定</w:t>
      </w:r>
      <w:r>
        <w:rPr>
          <w:rFonts w:hint="eastAsia" w:ascii="Segoe UI" w:hAnsi="Segoe UI" w:eastAsia="宋体" w:cs="Segoe UI"/>
          <w:b w:val="0"/>
          <w:bCs w:val="0"/>
          <w:i w:val="0"/>
          <w:iCs w:val="0"/>
          <w:caps w:val="0"/>
          <w:color w:val="0F1115"/>
          <w:spacing w:val="0"/>
          <w:sz w:val="24"/>
          <w:szCs w:val="24"/>
          <w:shd w:val="clear" w:fill="FFFFFF"/>
          <w:lang w:eastAsia="zh-CN"/>
        </w:rPr>
        <w:t>，</w:t>
      </w:r>
      <w:r>
        <w:rPr>
          <w:rFonts w:ascii="Segoe UI" w:hAnsi="Segoe UI" w:eastAsia="Segoe UI" w:cs="Segoe UI"/>
          <w:b w:val="0"/>
          <w:bCs w:val="0"/>
          <w:i w:val="0"/>
          <w:iCs w:val="0"/>
          <w:caps w:val="0"/>
          <w:color w:val="0F1115"/>
          <w:spacing w:val="0"/>
          <w:sz w:val="24"/>
          <w:szCs w:val="24"/>
          <w:shd w:val="clear" w:fill="FFFFFF"/>
        </w:rPr>
        <w:t>导致</w:t>
      </w:r>
      <w:r>
        <w:rPr>
          <w:rFonts w:hint="eastAsia" w:ascii="Segoe UI" w:hAnsi="Segoe UI" w:eastAsia="宋体" w:cs="Segoe UI"/>
          <w:b w:val="0"/>
          <w:bCs w:val="0"/>
          <w:i w:val="0"/>
          <w:iCs w:val="0"/>
          <w:caps w:val="0"/>
          <w:color w:val="0F1115"/>
          <w:spacing w:val="0"/>
          <w:sz w:val="24"/>
          <w:szCs w:val="24"/>
          <w:shd w:val="clear" w:fill="FFFFFF"/>
          <w:lang w:val="en-US" w:eastAsia="zh-CN"/>
        </w:rPr>
        <w:t>确认单</w:t>
      </w:r>
      <w:r>
        <w:rPr>
          <w:rFonts w:ascii="Segoe UI" w:hAnsi="Segoe UI" w:eastAsia="Segoe UI" w:cs="Segoe UI"/>
          <w:b w:val="0"/>
          <w:bCs w:val="0"/>
          <w:i w:val="0"/>
          <w:iCs w:val="0"/>
          <w:caps w:val="0"/>
          <w:color w:val="0F1115"/>
          <w:spacing w:val="0"/>
          <w:sz w:val="24"/>
          <w:szCs w:val="24"/>
          <w:shd w:val="clear" w:fill="FFFFFF"/>
        </w:rPr>
        <w:t>目的无法实现的</w:t>
      </w:r>
      <w:r>
        <w:rPr>
          <w:rFonts w:hint="eastAsia"/>
          <w:b w:val="0"/>
          <w:bCs w:val="0"/>
          <w:sz w:val="24"/>
        </w:rPr>
        <w:t>，</w:t>
      </w:r>
      <w:r>
        <w:rPr>
          <w:rFonts w:ascii="Segoe UI" w:hAnsi="Segoe UI" w:eastAsia="Segoe UI" w:cs="Segoe UI"/>
          <w:b w:val="0"/>
          <w:bCs w:val="0"/>
          <w:i w:val="0"/>
          <w:iCs w:val="0"/>
          <w:caps w:val="0"/>
          <w:color w:val="0F1115"/>
          <w:spacing w:val="0"/>
          <w:sz w:val="24"/>
          <w:szCs w:val="24"/>
          <w:shd w:val="clear" w:fill="FFFFFF"/>
        </w:rPr>
        <w:t>守约方有权单方解除</w:t>
      </w:r>
      <w:r>
        <w:rPr>
          <w:rFonts w:hint="eastAsia" w:ascii="Segoe UI" w:hAnsi="Segoe UI" w:eastAsia="宋体" w:cs="Segoe UI"/>
          <w:b w:val="0"/>
          <w:bCs w:val="0"/>
          <w:i w:val="0"/>
          <w:iCs w:val="0"/>
          <w:caps w:val="0"/>
          <w:color w:val="0F1115"/>
          <w:spacing w:val="0"/>
          <w:sz w:val="24"/>
          <w:szCs w:val="24"/>
          <w:shd w:val="clear" w:fill="FFFFFF"/>
          <w:lang w:val="en-US" w:eastAsia="zh-CN"/>
        </w:rPr>
        <w:t>确认单</w:t>
      </w:r>
      <w:r>
        <w:rPr>
          <w:rFonts w:ascii="Segoe UI" w:hAnsi="Segoe UI" w:eastAsia="Segoe UI" w:cs="Segoe UI"/>
          <w:b w:val="0"/>
          <w:bCs w:val="0"/>
          <w:i w:val="0"/>
          <w:iCs w:val="0"/>
          <w:caps w:val="0"/>
          <w:color w:val="0F1115"/>
          <w:spacing w:val="0"/>
          <w:sz w:val="24"/>
          <w:szCs w:val="24"/>
          <w:shd w:val="clear" w:fill="FFFFFF"/>
        </w:rPr>
        <w:t>，并要求违约方赔偿</w:t>
      </w:r>
      <w:r>
        <w:rPr>
          <w:rFonts w:hint="eastAsia"/>
          <w:b w:val="0"/>
          <w:bCs w:val="0"/>
          <w:sz w:val="24"/>
        </w:rPr>
        <w:t>由此</w:t>
      </w:r>
      <w:r>
        <w:rPr>
          <w:rFonts w:ascii="Segoe UI" w:hAnsi="Segoe UI" w:eastAsia="Segoe UI" w:cs="Segoe UI"/>
          <w:b w:val="0"/>
          <w:bCs w:val="0"/>
          <w:i w:val="0"/>
          <w:iCs w:val="0"/>
          <w:caps w:val="0"/>
          <w:color w:val="0F1115"/>
          <w:spacing w:val="0"/>
          <w:sz w:val="24"/>
          <w:szCs w:val="24"/>
          <w:shd w:val="clear" w:fill="FFFFFF"/>
        </w:rPr>
        <w:t>造成的经济损失</w:t>
      </w:r>
      <w:r>
        <w:rPr>
          <w:rFonts w:hint="eastAsia"/>
          <w:b w:val="0"/>
          <w:bCs w:val="0"/>
          <w:sz w:val="24"/>
        </w:rPr>
        <w:t>（不低于</w:t>
      </w:r>
      <w:r>
        <w:rPr>
          <w:rFonts w:hint="eastAsia"/>
          <w:b w:val="0"/>
          <w:bCs w:val="0"/>
          <w:sz w:val="24"/>
          <w:lang w:eastAsia="zh-CN"/>
        </w:rPr>
        <w:t>本确认单</w:t>
      </w:r>
      <w:r>
        <w:rPr>
          <w:rFonts w:hint="eastAsia"/>
          <w:b w:val="0"/>
          <w:bCs w:val="0"/>
          <w:sz w:val="24"/>
        </w:rPr>
        <w:t>总额的10％）。</w:t>
      </w:r>
    </w:p>
    <w:p w14:paraId="0D43D194">
      <w:pPr>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b/>
          <w:bCs/>
          <w:sz w:val="24"/>
          <w:lang w:val="en-US" w:eastAsia="zh-CN"/>
        </w:rPr>
      </w:pPr>
      <w:r>
        <w:rPr>
          <w:rFonts w:hint="eastAsia"/>
          <w:b/>
          <w:bCs/>
          <w:sz w:val="24"/>
          <w:lang w:val="en-US" w:eastAsia="zh-CN"/>
        </w:rPr>
        <w:t>九、</w:t>
      </w:r>
      <w:r>
        <w:rPr>
          <w:rFonts w:hint="eastAsia"/>
          <w:b/>
          <w:bCs/>
          <w:sz w:val="24"/>
          <w:lang w:val="en-US" w:eastAsia="zh-CN"/>
        </w:rPr>
        <w:t>认证/评价</w:t>
      </w:r>
      <w:r>
        <w:rPr>
          <w:rFonts w:hint="eastAsia" w:ascii="Segoe UI" w:hAnsi="Segoe UI" w:eastAsia="宋体" w:cs="Segoe UI"/>
          <w:b/>
          <w:bCs/>
          <w:i w:val="0"/>
          <w:iCs w:val="0"/>
          <w:caps w:val="0"/>
          <w:color w:val="0F1115"/>
          <w:spacing w:val="0"/>
          <w:sz w:val="24"/>
          <w:szCs w:val="24"/>
          <w:shd w:val="clear" w:fill="FFFFFF"/>
          <w:lang w:val="en-US" w:eastAsia="zh-CN"/>
        </w:rPr>
        <w:t>确认单</w:t>
      </w:r>
      <w:r>
        <w:rPr>
          <w:rFonts w:ascii="Segoe UI" w:hAnsi="Segoe UI" w:eastAsia="Segoe UI" w:cs="Segoe UI"/>
          <w:b/>
          <w:bCs/>
          <w:i w:val="0"/>
          <w:iCs w:val="0"/>
          <w:caps w:val="0"/>
          <w:color w:val="0F1115"/>
          <w:spacing w:val="0"/>
          <w:sz w:val="24"/>
          <w:szCs w:val="24"/>
          <w:shd w:val="clear" w:fill="FFFFFF"/>
        </w:rPr>
        <w:t>的生效、变更、延期与失效</w:t>
      </w:r>
    </w:p>
    <w:p w14:paraId="624961EC">
      <w:pPr>
        <w:numPr>
          <w:ilvl w:val="-1"/>
          <w:numId w:val="0"/>
        </w:numPr>
        <w:adjustRightInd w:val="0"/>
        <w:snapToGrid w:val="0"/>
        <w:spacing w:line="360" w:lineRule="auto"/>
        <w:ind w:left="218" w:firstLine="240" w:firstLineChars="100"/>
        <w:jc w:val="left"/>
        <w:rPr>
          <w:rFonts w:ascii="宋体" w:hAnsi="宋体"/>
          <w:sz w:val="24"/>
          <w:highlight w:val="none"/>
        </w:rPr>
      </w:pPr>
      <w:r>
        <w:rPr>
          <w:rFonts w:hint="eastAsia"/>
          <w:bCs/>
          <w:sz w:val="24"/>
          <w:lang w:val="en-US" w:eastAsia="zh-CN"/>
        </w:rPr>
        <w:t>1.</w:t>
      </w:r>
      <w:r>
        <w:rPr>
          <w:rFonts w:hint="eastAsia"/>
          <w:bCs/>
          <w:sz w:val="24"/>
        </w:rPr>
        <w:t>本</w:t>
      </w:r>
      <w:r>
        <w:rPr>
          <w:rFonts w:hint="eastAsia"/>
          <w:bCs/>
          <w:sz w:val="24"/>
          <w:lang w:val="en-US" w:eastAsia="zh-CN"/>
        </w:rPr>
        <w:t>确认单双方签字盖章之日起生效，本确认单有效期为一个认证/评价周期；</w:t>
      </w:r>
    </w:p>
    <w:p w14:paraId="722FC238">
      <w:pPr>
        <w:adjustRightInd w:val="0"/>
        <w:snapToGrid w:val="0"/>
        <w:spacing w:line="360" w:lineRule="auto"/>
        <w:ind w:firstLine="480" w:firstLineChars="200"/>
        <w:rPr>
          <w:rFonts w:hint="eastAsia"/>
          <w:sz w:val="24"/>
        </w:rPr>
      </w:pPr>
      <w:r>
        <w:rPr>
          <w:rFonts w:hint="eastAsia"/>
          <w:sz w:val="24"/>
          <w:lang w:val="en-US" w:eastAsia="zh-CN"/>
        </w:rPr>
        <w:t>2.确认单</w:t>
      </w:r>
      <w:r>
        <w:rPr>
          <w:rFonts w:hint="eastAsia"/>
          <w:sz w:val="24"/>
        </w:rPr>
        <w:t>有效期内甲方的认证</w:t>
      </w:r>
      <w:r>
        <w:rPr>
          <w:rFonts w:hint="eastAsia"/>
          <w:sz w:val="24"/>
          <w:lang w:val="en-US" w:eastAsia="zh-CN"/>
        </w:rPr>
        <w:t>/评价</w:t>
      </w:r>
      <w:r>
        <w:rPr>
          <w:rFonts w:hint="eastAsia"/>
          <w:sz w:val="24"/>
        </w:rPr>
        <w:t>范围发生变化</w:t>
      </w:r>
      <w:r>
        <w:rPr>
          <w:rFonts w:hint="eastAsia"/>
          <w:sz w:val="24"/>
          <w:lang w:val="en-US" w:eastAsia="zh-CN"/>
        </w:rPr>
        <w:t>时或</w:t>
      </w:r>
      <w:r>
        <w:rPr>
          <w:rFonts w:hint="eastAsia" w:ascii="Times New Roman" w:hAnsi="Times New Roman" w:eastAsia="宋体" w:cs="Times New Roman"/>
          <w:i w:val="0"/>
          <w:iCs w:val="0"/>
          <w:caps w:val="0"/>
          <w:spacing w:val="0"/>
          <w:sz w:val="24"/>
          <w:szCs w:val="24"/>
          <w:shd w:val="clear"/>
        </w:rPr>
        <w:t>出现其他需要补充约定的事项</w:t>
      </w:r>
      <w:r>
        <w:rPr>
          <w:rFonts w:hint="eastAsia"/>
          <w:sz w:val="24"/>
        </w:rPr>
        <w:t>，</w:t>
      </w:r>
      <w:r>
        <w:rPr>
          <w:rFonts w:hint="eastAsia" w:ascii="Times New Roman" w:hAnsi="Times New Roman" w:eastAsia="宋体" w:cs="Times New Roman"/>
          <w:i w:val="0"/>
          <w:iCs w:val="0"/>
          <w:caps w:val="0"/>
          <w:spacing w:val="0"/>
          <w:sz w:val="24"/>
          <w:szCs w:val="24"/>
          <w:shd w:val="clear"/>
        </w:rPr>
        <w:t>双方可另行签署补充协议</w:t>
      </w:r>
      <w:r>
        <w:rPr>
          <w:rFonts w:hint="eastAsia"/>
          <w:sz w:val="24"/>
        </w:rPr>
        <w:t>，</w:t>
      </w:r>
      <w:r>
        <w:rPr>
          <w:rFonts w:hint="eastAsia" w:ascii="Times New Roman" w:hAnsi="Times New Roman" w:eastAsia="宋体" w:cs="Times New Roman"/>
          <w:i w:val="0"/>
          <w:iCs w:val="0"/>
          <w:caps w:val="0"/>
          <w:spacing w:val="0"/>
          <w:sz w:val="24"/>
          <w:szCs w:val="24"/>
          <w:shd w:val="clear"/>
        </w:rPr>
        <w:t>补充协议</w:t>
      </w:r>
      <w:r>
        <w:rPr>
          <w:rFonts w:hint="eastAsia"/>
          <w:sz w:val="24"/>
        </w:rPr>
        <w:t>与本</w:t>
      </w:r>
      <w:r>
        <w:rPr>
          <w:rFonts w:hint="eastAsia"/>
          <w:sz w:val="24"/>
          <w:lang w:val="en-US" w:eastAsia="zh-CN"/>
        </w:rPr>
        <w:t>确认单</w:t>
      </w:r>
      <w:r>
        <w:rPr>
          <w:rFonts w:hint="eastAsia"/>
          <w:sz w:val="24"/>
        </w:rPr>
        <w:t>具有同等法律效力</w:t>
      </w:r>
      <w:r>
        <w:rPr>
          <w:rFonts w:hint="eastAsia"/>
          <w:sz w:val="24"/>
          <w:lang w:eastAsia="zh-CN"/>
        </w:rPr>
        <w:t>；</w:t>
      </w:r>
    </w:p>
    <w:p w14:paraId="04FEBA00">
      <w:pPr>
        <w:adjustRightInd w:val="0"/>
        <w:snapToGrid w:val="0"/>
        <w:spacing w:line="360" w:lineRule="auto"/>
        <w:ind w:firstLine="480" w:firstLineChars="200"/>
        <w:rPr>
          <w:rFonts w:hint="eastAsia"/>
          <w:sz w:val="24"/>
        </w:rPr>
      </w:pPr>
      <w:r>
        <w:rPr>
          <w:rFonts w:hint="eastAsia"/>
          <w:sz w:val="24"/>
          <w:lang w:val="en-US" w:eastAsia="zh-CN"/>
        </w:rPr>
        <w:t>3.</w:t>
      </w:r>
      <w:r>
        <w:rPr>
          <w:rFonts w:hint="eastAsia"/>
          <w:sz w:val="24"/>
        </w:rPr>
        <w:t>如甲方仍要保持证书有效性，</w:t>
      </w:r>
      <w:r>
        <w:rPr>
          <w:rFonts w:hint="eastAsia" w:ascii="Times New Roman" w:hAnsi="Times New Roman" w:eastAsia="宋体" w:cs="Times New Roman"/>
          <w:b w:val="0"/>
          <w:bCs w:val="0"/>
          <w:i w:val="0"/>
          <w:iCs w:val="0"/>
          <w:caps w:val="0"/>
          <w:spacing w:val="0"/>
          <w:sz w:val="24"/>
          <w:szCs w:val="24"/>
          <w:shd w:val="clear"/>
        </w:rPr>
        <w:t>应</w:t>
      </w:r>
      <w:r>
        <w:rPr>
          <w:rFonts w:hint="eastAsia" w:ascii="Times New Roman" w:hAnsi="Times New Roman" w:eastAsia="宋体" w:cs="Times New Roman"/>
          <w:b w:val="0"/>
          <w:bCs w:val="0"/>
          <w:i w:val="0"/>
          <w:iCs w:val="0"/>
          <w:caps w:val="0"/>
          <w:spacing w:val="0"/>
          <w:sz w:val="24"/>
          <w:szCs w:val="24"/>
          <w:shd w:val="clear"/>
          <w:lang w:val="en-US" w:eastAsia="zh-CN"/>
        </w:rPr>
        <w:t>提前</w:t>
      </w:r>
      <w:r>
        <w:rPr>
          <w:rFonts w:hint="eastAsia"/>
          <w:sz w:val="24"/>
        </w:rPr>
        <w:t>与乙方签订《认证</w:t>
      </w:r>
      <w:r>
        <w:rPr>
          <w:rFonts w:hint="eastAsia"/>
          <w:sz w:val="24"/>
          <w:lang w:val="en-US" w:eastAsia="zh-CN"/>
        </w:rPr>
        <w:t>/评价</w:t>
      </w:r>
      <w:r>
        <w:rPr>
          <w:rFonts w:hint="eastAsia"/>
          <w:sz w:val="24"/>
        </w:rPr>
        <w:t>确认单》方式予以确认</w:t>
      </w:r>
      <w:r>
        <w:rPr>
          <w:rFonts w:hint="eastAsia"/>
          <w:sz w:val="24"/>
          <w:lang w:val="en-US" w:eastAsia="zh-CN"/>
        </w:rPr>
        <w:t>延期</w:t>
      </w:r>
      <w:r>
        <w:rPr>
          <w:rFonts w:hint="eastAsia"/>
          <w:sz w:val="24"/>
          <w:lang w:eastAsia="zh-CN"/>
        </w:rPr>
        <w:t>；</w:t>
      </w:r>
    </w:p>
    <w:p w14:paraId="2730396B">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rFonts w:hint="eastAsia"/>
          <w:sz w:val="24"/>
        </w:rPr>
      </w:pPr>
      <w:r>
        <w:rPr>
          <w:rFonts w:hint="eastAsia"/>
          <w:b w:val="0"/>
          <w:bCs w:val="0"/>
          <w:sz w:val="24"/>
          <w:lang w:val="en-US" w:eastAsia="zh-CN"/>
        </w:rPr>
        <w:t>4.</w:t>
      </w:r>
      <w:r>
        <w:rPr>
          <w:rFonts w:hint="eastAsia"/>
          <w:sz w:val="24"/>
        </w:rPr>
        <w:t>当甲方认证</w:t>
      </w:r>
      <w:r>
        <w:rPr>
          <w:rFonts w:hint="eastAsia"/>
          <w:sz w:val="24"/>
          <w:lang w:val="en-US" w:eastAsia="zh-CN"/>
        </w:rPr>
        <w:t>/评价</w:t>
      </w:r>
      <w:r>
        <w:rPr>
          <w:rFonts w:hint="eastAsia"/>
          <w:sz w:val="24"/>
        </w:rPr>
        <w:t>证书被撤销时，本</w:t>
      </w:r>
      <w:r>
        <w:rPr>
          <w:rFonts w:hint="eastAsia"/>
          <w:sz w:val="24"/>
          <w:lang w:val="en-US" w:eastAsia="zh-CN"/>
        </w:rPr>
        <w:t>确认单</w:t>
      </w:r>
      <w:r>
        <w:rPr>
          <w:rFonts w:hint="eastAsia"/>
          <w:sz w:val="24"/>
        </w:rPr>
        <w:t>失效。</w:t>
      </w:r>
    </w:p>
    <w:p w14:paraId="5EF14074">
      <w:pPr>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b/>
          <w:bCs/>
          <w:sz w:val="24"/>
          <w:lang w:val="en-US" w:eastAsia="zh-CN"/>
        </w:rPr>
      </w:pPr>
      <w:r>
        <w:rPr>
          <w:rFonts w:hint="eastAsia"/>
          <w:b/>
          <w:bCs/>
          <w:sz w:val="24"/>
          <w:lang w:val="en-US" w:eastAsia="zh-CN"/>
        </w:rPr>
        <w:t>十、其他</w:t>
      </w:r>
    </w:p>
    <w:p w14:paraId="48D797AA">
      <w:pPr>
        <w:keepNext w:val="0"/>
        <w:keepLines w:val="0"/>
        <w:pageBreakBefore w:val="0"/>
        <w:widowControl w:val="0"/>
        <w:tabs>
          <w:tab w:val="left" w:pos="4500"/>
        </w:tabs>
        <w:kinsoku/>
        <w:wordWrap/>
        <w:overflowPunct/>
        <w:topLinePunct w:val="0"/>
        <w:autoSpaceDE/>
        <w:autoSpaceDN/>
        <w:bidi w:val="0"/>
        <w:adjustRightInd w:val="0"/>
        <w:snapToGrid w:val="0"/>
        <w:spacing w:line="360" w:lineRule="auto"/>
        <w:ind w:left="239" w:leftChars="114" w:firstLine="230" w:firstLineChars="96"/>
        <w:textAlignment w:val="auto"/>
        <w:rPr>
          <w:sz w:val="24"/>
        </w:rPr>
      </w:pPr>
      <w:r>
        <w:rPr>
          <w:rFonts w:hint="eastAsia"/>
          <w:bCs/>
          <w:sz w:val="24"/>
        </w:rPr>
        <w:t>本</w:t>
      </w:r>
      <w:r>
        <w:rPr>
          <w:rFonts w:hint="eastAsia"/>
          <w:bCs/>
          <w:sz w:val="24"/>
          <w:lang w:val="en-US" w:eastAsia="zh-CN"/>
        </w:rPr>
        <w:t>确认单</w:t>
      </w:r>
      <w:r>
        <w:rPr>
          <w:rFonts w:hint="eastAsia"/>
          <w:bCs/>
          <w:sz w:val="24"/>
        </w:rPr>
        <w:t>一式</w:t>
      </w:r>
      <w:r>
        <w:rPr>
          <w:rFonts w:hint="eastAsia"/>
          <w:bCs/>
          <w:sz w:val="24"/>
          <w:u w:val="single"/>
          <w:lang w:val="en-US" w:eastAsia="zh-CN"/>
        </w:rPr>
        <w:t xml:space="preserve">     </w:t>
      </w:r>
      <w:r>
        <w:rPr>
          <w:rFonts w:hint="eastAsia"/>
          <w:bCs/>
          <w:sz w:val="24"/>
        </w:rPr>
        <w:t>份，甲方执</w:t>
      </w:r>
      <w:r>
        <w:rPr>
          <w:rFonts w:hint="eastAsia"/>
          <w:bCs/>
          <w:sz w:val="24"/>
          <w:u w:val="single"/>
          <w:lang w:val="en-US" w:eastAsia="zh-CN"/>
        </w:rPr>
        <w:t xml:space="preserve">    </w:t>
      </w:r>
      <w:r>
        <w:rPr>
          <w:rFonts w:hint="eastAsia"/>
          <w:bCs/>
          <w:sz w:val="24"/>
        </w:rPr>
        <w:t>份，乙方执</w:t>
      </w:r>
      <w:r>
        <w:rPr>
          <w:rFonts w:hint="eastAsia"/>
          <w:bCs/>
          <w:sz w:val="24"/>
          <w:u w:val="single"/>
          <w:lang w:val="en-US" w:eastAsia="zh-CN"/>
        </w:rPr>
        <w:t xml:space="preserve">    </w:t>
      </w:r>
      <w:r>
        <w:rPr>
          <w:rFonts w:hint="eastAsia"/>
          <w:bCs/>
          <w:sz w:val="24"/>
        </w:rPr>
        <w:t>份。</w:t>
      </w:r>
    </w:p>
    <w:p w14:paraId="7971C789">
      <w:pPr>
        <w:keepNext w:val="0"/>
        <w:keepLines w:val="0"/>
        <w:pageBreakBefore w:val="0"/>
        <w:widowControl w:val="0"/>
        <w:tabs>
          <w:tab w:val="left" w:pos="4536"/>
        </w:tabs>
        <w:kinsoku/>
        <w:wordWrap/>
        <w:overflowPunct/>
        <w:topLinePunct w:val="0"/>
        <w:autoSpaceDE/>
        <w:autoSpaceDN/>
        <w:bidi w:val="0"/>
        <w:adjustRightInd w:val="0"/>
        <w:snapToGrid w:val="0"/>
        <w:spacing w:line="480" w:lineRule="exact"/>
        <w:ind w:left="0" w:leftChars="0" w:hanging="8" w:firstLineChars="0"/>
        <w:jc w:val="center"/>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…………………………………以下无正文…………………………………</w:t>
      </w:r>
    </w:p>
    <w:p w14:paraId="1131E974">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sz w:val="24"/>
        </w:rPr>
      </w:pPr>
    </w:p>
    <w:p w14:paraId="23F12B7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sz w:val="24"/>
        </w:rPr>
        <w:sectPr>
          <w:headerReference r:id="rId3" w:type="default"/>
          <w:footerReference r:id="rId4" w:type="default"/>
          <w:type w:val="continuous"/>
          <w:pgSz w:w="11906" w:h="16838"/>
          <w:pgMar w:top="1574" w:right="892" w:bottom="1624" w:left="1134" w:header="851" w:footer="442" w:gutter="0"/>
          <w:pgNumType w:start="1"/>
          <w:cols w:space="425" w:num="1"/>
          <w:docGrid w:type="lines" w:linePitch="312" w:charSpace="0"/>
        </w:sectPr>
      </w:pPr>
    </w:p>
    <w:p w14:paraId="66EA5E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甲方代表签字：  </w:t>
      </w:r>
    </w:p>
    <w:p w14:paraId="7101C500">
      <w:pPr>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甲方盖章：    </w:t>
      </w:r>
    </w:p>
    <w:p w14:paraId="1E5376AD">
      <w:pPr>
        <w:keepNext w:val="0"/>
        <w:keepLines w:val="0"/>
        <w:pageBreakBefore w:val="0"/>
        <w:widowControl w:val="0"/>
        <w:tabs>
          <w:tab w:val="left" w:pos="4536"/>
        </w:tabs>
        <w:kinsoku/>
        <w:wordWrap/>
        <w:overflowPunct/>
        <w:topLinePunct w:val="0"/>
        <w:autoSpaceDE/>
        <w:autoSpaceDN/>
        <w:bidi w:val="0"/>
        <w:adjustRightInd w:val="0"/>
        <w:snapToGrid w:val="0"/>
        <w:spacing w:line="360" w:lineRule="auto"/>
        <w:textAlignment w:val="auto"/>
        <w:rPr>
          <w:color w:val="000000"/>
          <w:sz w:val="24"/>
        </w:rPr>
      </w:pPr>
      <w:r>
        <w:rPr>
          <w:rFonts w:hint="eastAsia"/>
          <w:color w:val="000000" w:themeColor="text1"/>
          <w:sz w:val="24"/>
          <w14:textFill>
            <w14:solidFill>
              <w14:schemeClr w14:val="tx1"/>
            </w14:solidFill>
          </w14:textFill>
        </w:rPr>
        <w:t xml:space="preserve">   年    月    日    </w:t>
      </w:r>
    </w:p>
    <w:p w14:paraId="09F66311">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sz w:val="24"/>
        </w:rPr>
      </w:pPr>
      <w:r>
        <w:rPr>
          <w:rFonts w:hint="eastAsia"/>
          <w:sz w:val="24"/>
        </w:rPr>
        <w:t>甲方通讯地址：</w:t>
      </w:r>
    </w:p>
    <w:p w14:paraId="0E9B159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邮 政 编 码：</w:t>
      </w:r>
    </w:p>
    <w:p w14:paraId="4714F16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联系人：</w:t>
      </w:r>
    </w:p>
    <w:p w14:paraId="06FDAC7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电  话：</w:t>
      </w:r>
    </w:p>
    <w:p w14:paraId="48127EE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E-</w:t>
      </w:r>
      <w:r>
        <w:rPr>
          <w:sz w:val="24"/>
        </w:rPr>
        <w:t>mail</w:t>
      </w:r>
      <w:r>
        <w:rPr>
          <w:rFonts w:hint="eastAsia"/>
          <w:sz w:val="24"/>
        </w:rPr>
        <w:t>：</w:t>
      </w:r>
    </w:p>
    <w:p w14:paraId="285C2F1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sz w:val="24"/>
        </w:rPr>
      </w:pPr>
      <w:r>
        <w:rPr>
          <w:rFonts w:hint="eastAsia"/>
          <w:sz w:val="24"/>
        </w:rPr>
        <w:t>网  址：</w:t>
      </w:r>
    </w:p>
    <w:p w14:paraId="37DE6DE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sz w:val="24"/>
        </w:rPr>
      </w:pPr>
    </w:p>
    <w:p w14:paraId="798611B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sz w:val="24"/>
        </w:rPr>
      </w:pPr>
      <w:r>
        <w:rPr>
          <w:rFonts w:hint="eastAsia"/>
          <w:color w:val="000000" w:themeColor="text1"/>
          <w:sz w:val="24"/>
          <w14:textFill>
            <w14:solidFill>
              <w14:schemeClr w14:val="tx1"/>
            </w14:solidFill>
          </w14:textFill>
        </w:rPr>
        <w:t>乙方代表签字：</w:t>
      </w:r>
    </w:p>
    <w:p w14:paraId="0D419094">
      <w:pPr>
        <w:keepNext w:val="0"/>
        <w:keepLines w:val="0"/>
        <w:pageBreakBefore w:val="0"/>
        <w:widowControl w:val="0"/>
        <w:tabs>
          <w:tab w:val="left" w:pos="4536"/>
        </w:tabs>
        <w:kinsoku/>
        <w:wordWrap/>
        <w:overflowPunct/>
        <w:topLinePunct w:val="0"/>
        <w:autoSpaceDE/>
        <w:autoSpaceDN/>
        <w:bidi w:val="0"/>
        <w:adjustRightInd w:val="0"/>
        <w:snapToGrid w:val="0"/>
        <w:spacing w:line="360" w:lineRule="auto"/>
        <w:textAlignment w:val="auto"/>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乙方盖章：</w:t>
      </w:r>
    </w:p>
    <w:p w14:paraId="568351EA">
      <w:pPr>
        <w:keepNext w:val="0"/>
        <w:keepLines w:val="0"/>
        <w:pageBreakBefore w:val="0"/>
        <w:widowControl w:val="0"/>
        <w:tabs>
          <w:tab w:val="left" w:pos="4536"/>
        </w:tabs>
        <w:kinsoku/>
        <w:wordWrap/>
        <w:overflowPunct/>
        <w:topLinePunct w:val="0"/>
        <w:autoSpaceDE/>
        <w:autoSpaceDN/>
        <w:bidi w:val="0"/>
        <w:adjustRightInd w:val="0"/>
        <w:snapToGrid w:val="0"/>
        <w:spacing w:line="360" w:lineRule="auto"/>
        <w:textAlignment w:val="auto"/>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年    月    日</w:t>
      </w:r>
    </w:p>
    <w:p w14:paraId="20456869">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sz w:val="24"/>
        </w:rPr>
      </w:pPr>
      <w:r>
        <w:rPr>
          <w:rFonts w:hint="eastAsia"/>
          <w:sz w:val="24"/>
        </w:rPr>
        <w:t>乙方通讯地址：北京市西城区德胜门外大街乙10号泰富大厦6层</w:t>
      </w:r>
    </w:p>
    <w:p w14:paraId="4B8005C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邮 政 编 码：100</w:t>
      </w:r>
      <w:r>
        <w:rPr>
          <w:sz w:val="24"/>
        </w:rPr>
        <w:t>120</w:t>
      </w:r>
    </w:p>
    <w:p w14:paraId="405BF85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联系人：</w:t>
      </w:r>
    </w:p>
    <w:p w14:paraId="26A18C6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电  话：010-64429578</w:t>
      </w:r>
    </w:p>
    <w:p w14:paraId="15320AB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E-</w:t>
      </w:r>
      <w:r>
        <w:rPr>
          <w:sz w:val="24"/>
        </w:rPr>
        <w:t>mail</w:t>
      </w:r>
      <w:r>
        <w:rPr>
          <w:rFonts w:hint="eastAsia"/>
          <w:sz w:val="24"/>
        </w:rPr>
        <w:t>：</w:t>
      </w:r>
      <w:r>
        <w:fldChar w:fldCharType="begin"/>
      </w:r>
      <w:r>
        <w:instrText xml:space="preserve"> HYPERLINK "mailto:sanxing9000@sanxing9000.com" </w:instrText>
      </w:r>
      <w:r>
        <w:fldChar w:fldCharType="separate"/>
      </w:r>
      <w:r>
        <w:rPr>
          <w:rStyle w:val="8"/>
          <w:color w:val="auto"/>
          <w:sz w:val="24"/>
          <w:u w:val="none"/>
        </w:rPr>
        <w:t>sanxing9000@</w:t>
      </w:r>
      <w:r>
        <w:rPr>
          <w:rStyle w:val="8"/>
          <w:rFonts w:hint="eastAsia"/>
          <w:color w:val="auto"/>
          <w:sz w:val="24"/>
          <w:u w:val="none"/>
        </w:rPr>
        <w:t>sanxing9000.com</w:t>
      </w:r>
      <w:r>
        <w:rPr>
          <w:rStyle w:val="8"/>
          <w:rFonts w:hint="eastAsia"/>
          <w:color w:val="auto"/>
          <w:sz w:val="24"/>
          <w:u w:val="none"/>
        </w:rPr>
        <w:fldChar w:fldCharType="end"/>
      </w:r>
    </w:p>
    <w:p w14:paraId="0774E88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网  址：www.sanxing9000.com</w:t>
      </w:r>
    </w:p>
    <w:p w14:paraId="191EC8BE">
      <w:pPr>
        <w:keepNext w:val="0"/>
        <w:keepLines w:val="0"/>
        <w:pageBreakBefore w:val="0"/>
        <w:widowControl w:val="0"/>
        <w:tabs>
          <w:tab w:val="left" w:pos="4536"/>
        </w:tabs>
        <w:kinsoku/>
        <w:wordWrap/>
        <w:overflowPunct/>
        <w:topLinePunct w:val="0"/>
        <w:autoSpaceDE/>
        <w:autoSpaceDN/>
        <w:bidi w:val="0"/>
        <w:adjustRightInd w:val="0"/>
        <w:snapToGrid w:val="0"/>
        <w:spacing w:line="480" w:lineRule="exact"/>
        <w:ind w:left="0" w:leftChars="0" w:hanging="8" w:firstLineChars="0"/>
        <w:textAlignment w:val="auto"/>
        <w:rPr>
          <w:rFonts w:hint="eastAsia" w:eastAsia="宋体"/>
          <w:lang w:eastAsia="zh-CN"/>
        </w:rPr>
        <w:sectPr>
          <w:type w:val="continuous"/>
          <w:pgSz w:w="11906" w:h="16838"/>
          <w:pgMar w:top="1574" w:right="892" w:bottom="1624" w:left="1134" w:header="851" w:footer="442" w:gutter="0"/>
          <w:pgNumType w:start="1"/>
          <w:cols w:equalWidth="0" w:num="2">
            <w:col w:w="4727" w:space="425"/>
            <w:col w:w="4727"/>
          </w:cols>
          <w:docGrid w:type="lines" w:linePitch="312" w:charSpace="0"/>
        </w:sectPr>
      </w:pPr>
      <w:bookmarkStart w:id="0" w:name="_GoBack"/>
      <w:bookmarkEnd w:id="0"/>
    </w:p>
    <w:p w14:paraId="6062626A">
      <w:pPr>
        <w:keepNext w:val="0"/>
        <w:keepLines w:val="0"/>
        <w:pageBreakBefore w:val="0"/>
        <w:widowControl w:val="0"/>
        <w:tabs>
          <w:tab w:val="left" w:pos="4536"/>
        </w:tabs>
        <w:kinsoku/>
        <w:wordWrap/>
        <w:overflowPunct/>
        <w:topLinePunct w:val="0"/>
        <w:autoSpaceDE/>
        <w:autoSpaceDN/>
        <w:bidi w:val="0"/>
        <w:adjustRightInd w:val="0"/>
        <w:snapToGrid w:val="0"/>
        <w:spacing w:line="480" w:lineRule="exact"/>
        <w:ind w:left="0" w:leftChars="0" w:firstLine="0" w:firstLineChars="0"/>
        <w:textAlignment w:val="auto"/>
        <w:rPr>
          <w:rFonts w:hint="eastAsia" w:eastAsia="宋体"/>
          <w:lang w:eastAsia="zh-CN"/>
        </w:rPr>
      </w:pPr>
    </w:p>
    <w:sectPr>
      <w:type w:val="continuous"/>
      <w:pgSz w:w="11906" w:h="16838"/>
      <w:pgMar w:top="1574" w:right="892" w:bottom="1624" w:left="1134" w:header="851" w:footer="44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2C40F">
    <w:pPr>
      <w:pStyle w:val="4"/>
      <w:jc w:val="center"/>
    </w:pPr>
    <w:r>
      <w:fldChar w:fldCharType="begin"/>
    </w:r>
    <w:r>
      <w:instrText xml:space="preserve">PAGE   \* MERGEFORMAT</w:instrText>
    </w:r>
    <w:r>
      <w:fldChar w:fldCharType="separate"/>
    </w:r>
    <w:r>
      <w:rPr>
        <w:lang w:val="zh-CN"/>
      </w:rPr>
      <w:t>5</w:t>
    </w:r>
    <w:r>
      <w:fldChar w:fldCharType="end"/>
    </w:r>
  </w:p>
  <w:p w14:paraId="43A4739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pPr w:leftFromText="180" w:rightFromText="180" w:vertAnchor="page" w:horzAnchor="page" w:tblpX="9137" w:tblpY="8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tblGrid>
    <w:tr w14:paraId="28E4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2110" w:type="dxa"/>
          <w:noWrap w:val="0"/>
          <w:vAlign w:val="top"/>
        </w:tcPr>
        <w:p w14:paraId="08580899">
          <w:pPr>
            <w:jc w:val="center"/>
            <w:rPr>
              <w:rFonts w:hint="eastAsia" w:ascii="宋体" w:hAnsi="宋体" w:eastAsia="宋体" w:cs="宋体"/>
              <w:sz w:val="20"/>
              <w:szCs w:val="20"/>
              <w:lang w:val="en-US" w:eastAsia="zh-CN"/>
            </w:rPr>
          </w:pPr>
          <w:r>
            <w:rPr>
              <w:rFonts w:hint="eastAsia" w:ascii="宋体" w:hAnsi="宋体" w:eastAsia="宋体" w:cs="宋体"/>
              <w:sz w:val="20"/>
              <w:szCs w:val="20"/>
            </w:rPr>
            <w:t>版本号：</w:t>
          </w:r>
          <w:r>
            <w:rPr>
              <w:rFonts w:hint="eastAsia" w:ascii="宋体" w:hAnsi="宋体" w:eastAsia="宋体" w:cs="宋体"/>
              <w:sz w:val="20"/>
              <w:szCs w:val="20"/>
              <w:lang w:val="en-US" w:eastAsia="zh-CN"/>
            </w:rPr>
            <w:t>A/</w:t>
          </w:r>
          <w:r>
            <w:rPr>
              <w:rFonts w:hint="eastAsia" w:ascii="宋体" w:hAnsi="宋体" w:cs="宋体"/>
              <w:sz w:val="20"/>
              <w:szCs w:val="20"/>
              <w:lang w:val="en-US" w:eastAsia="zh-CN"/>
            </w:rPr>
            <w:t>2</w:t>
          </w:r>
        </w:p>
      </w:tc>
    </w:tr>
    <w:tr w14:paraId="4B61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10" w:type="dxa"/>
          <w:noWrap w:val="0"/>
          <w:vAlign w:val="top"/>
        </w:tcPr>
        <w:p w14:paraId="50AB7498">
          <w:pPr>
            <w:jc w:val="center"/>
            <w:rPr>
              <w:rFonts w:hint="eastAsia" w:ascii="宋体" w:hAnsi="宋体" w:eastAsia="宋体" w:cs="宋体"/>
              <w:sz w:val="20"/>
              <w:szCs w:val="20"/>
              <w:lang w:val="en-US" w:eastAsia="zh-CN"/>
            </w:rPr>
          </w:pPr>
          <w:r>
            <w:rPr>
              <w:rFonts w:hint="eastAsia" w:ascii="宋体" w:hAnsi="宋体" w:eastAsia="宋体" w:cs="宋体"/>
              <w:sz w:val="20"/>
              <w:szCs w:val="20"/>
            </w:rPr>
            <w:t>BSC-08-H-</w:t>
          </w:r>
          <w:r>
            <w:rPr>
              <w:rFonts w:hint="eastAsia" w:ascii="宋体" w:hAnsi="宋体" w:eastAsia="宋体" w:cs="宋体"/>
              <w:sz w:val="20"/>
              <w:szCs w:val="20"/>
              <w:lang w:val="en-US" w:eastAsia="zh-CN"/>
            </w:rPr>
            <w:t>20</w:t>
          </w:r>
          <w:r>
            <w:rPr>
              <w:rFonts w:hint="eastAsia" w:ascii="宋体" w:hAnsi="宋体" w:eastAsia="宋体" w:cs="宋体"/>
              <w:sz w:val="20"/>
              <w:szCs w:val="20"/>
            </w:rPr>
            <w:t>-T-20</w:t>
          </w:r>
          <w:r>
            <w:rPr>
              <w:rFonts w:hint="eastAsia" w:ascii="宋体" w:hAnsi="宋体" w:eastAsia="宋体" w:cs="宋体"/>
              <w:sz w:val="20"/>
              <w:szCs w:val="20"/>
              <w:lang w:val="en-US" w:eastAsia="zh-CN"/>
            </w:rPr>
            <w:t>25</w:t>
          </w:r>
        </w:p>
      </w:tc>
    </w:tr>
  </w:tbl>
  <w:p w14:paraId="16E56920">
    <w:r>
      <w:rPr>
        <w:rFonts w:hint="eastAsia" w:ascii="宋体" w:hAnsi="宋体"/>
      </w:rPr>
      <w:drawing>
        <wp:anchor distT="0" distB="0" distL="114300" distR="114300" simplePos="0" relativeHeight="251659264" behindDoc="0" locked="0" layoutInCell="1" allowOverlap="1">
          <wp:simplePos x="0" y="0"/>
          <wp:positionH relativeFrom="column">
            <wp:posOffset>-20955</wp:posOffset>
          </wp:positionH>
          <wp:positionV relativeFrom="paragraph">
            <wp:posOffset>38735</wp:posOffset>
          </wp:positionV>
          <wp:extent cx="2499995" cy="358775"/>
          <wp:effectExtent l="0" t="0" r="14605" b="3175"/>
          <wp:wrapNone/>
          <wp:docPr id="1" name="图片 1" descr="新 logo 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 logo 横"/>
                  <pic:cNvPicPr>
                    <a:picLocks noChangeAspect="1"/>
                  </pic:cNvPicPr>
                </pic:nvPicPr>
                <pic:blipFill>
                  <a:blip r:embed="rId1"/>
                  <a:stretch>
                    <a:fillRect/>
                  </a:stretch>
                </pic:blipFill>
                <pic:spPr>
                  <a:xfrm>
                    <a:off x="0" y="0"/>
                    <a:ext cx="2499995" cy="3587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2"/>
    <w:multiLevelType w:val="singleLevel"/>
    <w:tmpl w:val="00000012"/>
    <w:lvl w:ilvl="0" w:tentative="0">
      <w:start w:val="4"/>
      <w:numFmt w:val="decimal"/>
      <w:suff w:val="space"/>
      <w:lvlText w:val="%1."/>
      <w:lvlJc w:val="left"/>
      <w:rPr>
        <w:b/>
      </w:rPr>
    </w:lvl>
  </w:abstractNum>
  <w:abstractNum w:abstractNumId="1">
    <w:nsid w:val="0053208E"/>
    <w:multiLevelType w:val="multilevel"/>
    <w:tmpl w:val="0053208E"/>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2">
    <w:nsid w:val="2AC21823"/>
    <w:multiLevelType w:val="multilevel"/>
    <w:tmpl w:val="2AC21823"/>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71197"/>
    <w:rsid w:val="00194E40"/>
    <w:rsid w:val="0074033D"/>
    <w:rsid w:val="01173121"/>
    <w:rsid w:val="01391276"/>
    <w:rsid w:val="01BC7380"/>
    <w:rsid w:val="029F7905"/>
    <w:rsid w:val="02D82806"/>
    <w:rsid w:val="038B26D3"/>
    <w:rsid w:val="04A10431"/>
    <w:rsid w:val="05544E9D"/>
    <w:rsid w:val="05AA6F25"/>
    <w:rsid w:val="065B61EE"/>
    <w:rsid w:val="06870F2C"/>
    <w:rsid w:val="079A0721"/>
    <w:rsid w:val="089916EA"/>
    <w:rsid w:val="092256F1"/>
    <w:rsid w:val="096755AE"/>
    <w:rsid w:val="0AFB23F2"/>
    <w:rsid w:val="0D8F613C"/>
    <w:rsid w:val="0DDC312C"/>
    <w:rsid w:val="0E425178"/>
    <w:rsid w:val="0F8A3122"/>
    <w:rsid w:val="108E0DAA"/>
    <w:rsid w:val="10CD0FE8"/>
    <w:rsid w:val="112A2C5D"/>
    <w:rsid w:val="13BF0880"/>
    <w:rsid w:val="15817073"/>
    <w:rsid w:val="158642E8"/>
    <w:rsid w:val="160402E0"/>
    <w:rsid w:val="16FF7A44"/>
    <w:rsid w:val="172E4140"/>
    <w:rsid w:val="17544895"/>
    <w:rsid w:val="17577FD5"/>
    <w:rsid w:val="18547B82"/>
    <w:rsid w:val="1A702E8A"/>
    <w:rsid w:val="1B3F779A"/>
    <w:rsid w:val="1C220639"/>
    <w:rsid w:val="1D7E4A51"/>
    <w:rsid w:val="1E6B1BE8"/>
    <w:rsid w:val="1E8B6B4E"/>
    <w:rsid w:val="1F01168B"/>
    <w:rsid w:val="1FE24ADD"/>
    <w:rsid w:val="20524C9C"/>
    <w:rsid w:val="20C71197"/>
    <w:rsid w:val="21121BCB"/>
    <w:rsid w:val="21122376"/>
    <w:rsid w:val="211C2A29"/>
    <w:rsid w:val="21282350"/>
    <w:rsid w:val="221C0886"/>
    <w:rsid w:val="233B30BF"/>
    <w:rsid w:val="267E6FC4"/>
    <w:rsid w:val="27763554"/>
    <w:rsid w:val="27900731"/>
    <w:rsid w:val="279B588D"/>
    <w:rsid w:val="28A46CC4"/>
    <w:rsid w:val="28F16D45"/>
    <w:rsid w:val="292A5737"/>
    <w:rsid w:val="295B6032"/>
    <w:rsid w:val="295D6313"/>
    <w:rsid w:val="2A101C48"/>
    <w:rsid w:val="2A6D275C"/>
    <w:rsid w:val="2B467407"/>
    <w:rsid w:val="2BFB3AB8"/>
    <w:rsid w:val="2C6702A1"/>
    <w:rsid w:val="2CD5697E"/>
    <w:rsid w:val="2CF34592"/>
    <w:rsid w:val="2D126CE2"/>
    <w:rsid w:val="2D6F0124"/>
    <w:rsid w:val="2D6F112C"/>
    <w:rsid w:val="2E352EE9"/>
    <w:rsid w:val="2E450300"/>
    <w:rsid w:val="2E46060A"/>
    <w:rsid w:val="2FD432DC"/>
    <w:rsid w:val="304809D1"/>
    <w:rsid w:val="30661605"/>
    <w:rsid w:val="30A85CF3"/>
    <w:rsid w:val="329C14FA"/>
    <w:rsid w:val="332138AA"/>
    <w:rsid w:val="34D43C53"/>
    <w:rsid w:val="35EE5B20"/>
    <w:rsid w:val="36447D28"/>
    <w:rsid w:val="36497C84"/>
    <w:rsid w:val="365F172A"/>
    <w:rsid w:val="36B177AB"/>
    <w:rsid w:val="37906061"/>
    <w:rsid w:val="37C27BC9"/>
    <w:rsid w:val="38007131"/>
    <w:rsid w:val="384B7919"/>
    <w:rsid w:val="38AE69EB"/>
    <w:rsid w:val="38C0592C"/>
    <w:rsid w:val="390178E2"/>
    <w:rsid w:val="39297DD7"/>
    <w:rsid w:val="39A819AD"/>
    <w:rsid w:val="39C2032B"/>
    <w:rsid w:val="3A757D7B"/>
    <w:rsid w:val="3BD37B16"/>
    <w:rsid w:val="3BF94AA8"/>
    <w:rsid w:val="3C094A05"/>
    <w:rsid w:val="3C293F9B"/>
    <w:rsid w:val="3C4F20A9"/>
    <w:rsid w:val="3CB77D20"/>
    <w:rsid w:val="3D48686D"/>
    <w:rsid w:val="3DBB4088"/>
    <w:rsid w:val="3E463FEC"/>
    <w:rsid w:val="3EC231FC"/>
    <w:rsid w:val="40D81035"/>
    <w:rsid w:val="412F48C9"/>
    <w:rsid w:val="427E5E2D"/>
    <w:rsid w:val="44D23393"/>
    <w:rsid w:val="45AE27BD"/>
    <w:rsid w:val="45DF3E4C"/>
    <w:rsid w:val="46BD3ED7"/>
    <w:rsid w:val="48B54B78"/>
    <w:rsid w:val="4A113150"/>
    <w:rsid w:val="4A33158E"/>
    <w:rsid w:val="4ABB77F1"/>
    <w:rsid w:val="4BFA5D65"/>
    <w:rsid w:val="4CC41613"/>
    <w:rsid w:val="4D9C2583"/>
    <w:rsid w:val="4DB25FD5"/>
    <w:rsid w:val="4E565E82"/>
    <w:rsid w:val="4E655E20"/>
    <w:rsid w:val="4E926A42"/>
    <w:rsid w:val="528F09DE"/>
    <w:rsid w:val="54BD7063"/>
    <w:rsid w:val="559D26C6"/>
    <w:rsid w:val="55BB0E74"/>
    <w:rsid w:val="561B3310"/>
    <w:rsid w:val="571F25C3"/>
    <w:rsid w:val="57853CDD"/>
    <w:rsid w:val="579E599D"/>
    <w:rsid w:val="57AF26B1"/>
    <w:rsid w:val="59226643"/>
    <w:rsid w:val="5BA73F00"/>
    <w:rsid w:val="5C4C2B84"/>
    <w:rsid w:val="5C586BE7"/>
    <w:rsid w:val="5C76683A"/>
    <w:rsid w:val="5CE90E95"/>
    <w:rsid w:val="5E0D0F5F"/>
    <w:rsid w:val="5EB83653"/>
    <w:rsid w:val="5FAF7CE1"/>
    <w:rsid w:val="60573135"/>
    <w:rsid w:val="60931E82"/>
    <w:rsid w:val="60E219F3"/>
    <w:rsid w:val="61E92CCF"/>
    <w:rsid w:val="62202C07"/>
    <w:rsid w:val="62AB6C0A"/>
    <w:rsid w:val="62E37BAA"/>
    <w:rsid w:val="6323550C"/>
    <w:rsid w:val="633F1994"/>
    <w:rsid w:val="63770B40"/>
    <w:rsid w:val="639A0225"/>
    <w:rsid w:val="63E5254D"/>
    <w:rsid w:val="64112141"/>
    <w:rsid w:val="64E31C7C"/>
    <w:rsid w:val="657C3A30"/>
    <w:rsid w:val="659A2890"/>
    <w:rsid w:val="65C42E5E"/>
    <w:rsid w:val="66DD0F78"/>
    <w:rsid w:val="67310BA3"/>
    <w:rsid w:val="67933A19"/>
    <w:rsid w:val="688E2F55"/>
    <w:rsid w:val="69B57FD5"/>
    <w:rsid w:val="6B3C1A6D"/>
    <w:rsid w:val="6BA24C47"/>
    <w:rsid w:val="6C5B47F7"/>
    <w:rsid w:val="6C5C079C"/>
    <w:rsid w:val="6CED4151"/>
    <w:rsid w:val="6F59505B"/>
    <w:rsid w:val="6F7C6727"/>
    <w:rsid w:val="6FE94B18"/>
    <w:rsid w:val="70105551"/>
    <w:rsid w:val="70B35BB8"/>
    <w:rsid w:val="7102109E"/>
    <w:rsid w:val="711A1DB5"/>
    <w:rsid w:val="72A4124E"/>
    <w:rsid w:val="731033C4"/>
    <w:rsid w:val="73E154E7"/>
    <w:rsid w:val="741131B4"/>
    <w:rsid w:val="776367AF"/>
    <w:rsid w:val="77E50C7C"/>
    <w:rsid w:val="7A642D35"/>
    <w:rsid w:val="7B2B22D9"/>
    <w:rsid w:val="7BD30500"/>
    <w:rsid w:val="7CE5274E"/>
    <w:rsid w:val="7D802AD1"/>
    <w:rsid w:val="7DB974D3"/>
    <w:rsid w:val="7F6723C8"/>
    <w:rsid w:val="7F7E0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Date"/>
    <w:basedOn w:val="1"/>
    <w:next w:val="1"/>
    <w:qFormat/>
    <w:uiPriority w:val="0"/>
    <w:pPr>
      <w:adjustRightInd w:val="0"/>
      <w:spacing w:line="360" w:lineRule="atLeast"/>
      <w:textAlignment w:val="baseline"/>
    </w:pPr>
    <w:rPr>
      <w:kern w:val="0"/>
      <w:sz w:val="24"/>
      <w:szCs w:val="20"/>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Emphasis"/>
    <w:qFormat/>
    <w:uiPriority w:val="20"/>
    <w:rPr>
      <w:i/>
    </w:rPr>
  </w:style>
  <w:style w:type="character" w:styleId="8">
    <w:name w:val="Hyperlink"/>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c63242c9-a102-4465-a6f2-37ad60f50452</errorID>
      <errorWord>：</errorWord>
      <group>L1_Punc</group>
      <groupName>标点问题</groupName>
      <ability>L2_Punc_CN</ability>
      <abilityName>标点符号问题</abilityName>
      <candidateList>
        <item>:</item>
      </candidateList>
      <explain/>
      <paraID>7A224B0B</paraID>
      <start>23</start>
      <end>25</end>
      <status>modified</status>
      <modifiedWord>:</modifiedWord>
      <trackRevisions>true</trackRevisions>
    </reviewItem>
    <reviewItem>
      <errorID>92ccf668-78bf-4921-bc71-09197ac36cd6</errorID>
      <errorWord> </errorWord>
      <group>L1_Punc</group>
      <groupName>标点问题</groupName>
      <ability>L2_Punc_CN</ability>
      <abilityName>标点符号问题</abilityName>
      <candidateList>
        <item/>
      </candidateList>
      <explain>此处空格冗余，建议删除。</explain>
      <paraID>4F187BB3</paraID>
      <start>2</start>
      <end>3</end>
      <status>modified</status>
      <modifiedWord/>
      <trackRevisions>true</trackRevisions>
    </reviewItem>
    <reviewItem>
      <errorID>d92ea81a-ce40-42d6-8d19-a80980e42486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18F381A2</paraID>
      <start>0</start>
      <end>4</end>
      <status>modified</status>
      <modifiedWord>1.</modifiedWord>
      <trackRevisions>true</trackRevisions>
    </reviewItem>
    <reviewItem>
      <errorID>b2e2c137-b408-4ecb-a3de-239216848dfb</errorID>
      <errorWord>大写:</errorWord>
      <group>L1_Word</group>
      <groupName>字词问题</groupName>
      <ability>L2_Typo</ability>
      <abilityName>字词错误</abilityName>
      <candidateList>
        <item>，大写：</item>
      </candidateList>
      <explain/>
      <paraID>36EF3B5E</paraID>
      <start>29</start>
      <end>36</end>
      <status>modified</status>
      <modifiedWord>，大写：</modifiedWord>
      <trackRevisions>true</trackRevisions>
    </reviewItem>
    <reviewItem>
      <errorID>494bc48f-a887-44fc-9955-44bcb9e9056b</errorID>
      <errorWord>(如甲方在产品、场所、范围或人员等方面有变化，涉及监督审核费变动时，应另行签署补充协议)</errorWord>
      <group>L1_Punc</group>
      <groupName>标点问题</groupName>
      <ability>L2_Punc_CN</ability>
      <abilityName>标点符号问题</abilityName>
      <candidateList>
        <item>（如甲方在产品、场所、范围或人员等方面有变化，涉及监督审核费变动时，应另行签署补充协议）</item>
      </candidateList>
      <explain/>
      <paraID> 6788671</paraID>
      <start>10</start>
      <end>98</end>
      <status>modified</status>
      <modifiedWord>（如甲方在产品、场所、范围或人员等方面有变化，涉及监督审核费变动时，应另行签署补充协议）</modifiedWord>
      <trackRevisions>true</trackRevisions>
    </reviewItem>
    <reviewItem>
      <errorID>6072d3aa-898a-4067-858d-2ff06ded00ec</errorID>
      <errorWord>大写:</errorWord>
      <group>L1_Word</group>
      <groupName>字词问题</groupName>
      <ability>L2_Typo</ability>
      <abilityName>字词错误</abilityName>
      <candidateList>
        <item>，大写：</item>
      </candidateList>
      <explain/>
      <paraID> 2D5912F</paraID>
      <start>24</start>
      <end>31</end>
      <status>modified</status>
      <modifiedWord>，大写：</modifiedWord>
      <trackRevisions>true</trackRevisions>
    </reviewItem>
    <reviewItem>
      <errorID>e3ff7f17-679b-4935-8b96-5a72f754b998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A968D69</paraID>
      <start>0</start>
      <end>4</end>
      <status>modified</status>
      <modifiedWord>3.</modifiedWord>
      <trackRevisions>true</trackRevisions>
    </reviewItem>
    <reviewItem>
      <errorID>1bbff4e3-5a68-4335-8a5c-56eb37484a33</errorID>
      <errorWord>大写:</errorWord>
      <group>L1_Word</group>
      <groupName>字词问题</groupName>
      <ability>L2_Typo</ability>
      <abilityName>字词错误</abilityName>
      <candidateList>
        <item>，大写：</item>
      </candidateList>
      <explain/>
      <paraID>70BB8E1B</paraID>
      <start>28</start>
      <end>35</end>
      <status>modified</status>
      <modifiedWord>，大写：</modifiedWord>
      <trackRevisions>true</trackRevisions>
    </reviewItem>
    <reviewItem>
      <errorID>cf29d905-b5a0-4cef-b47a-d822790828bc</errorID>
      <errorWord>；</errorWord>
      <group>L1_Punc</group>
      <groupName>标点问题</groupName>
      <ability>L2_Punc_CN</ability>
      <abilityName>标点符号问题</abilityName>
      <candidateList>
        <item>。</item>
      </candidateList>
      <explain/>
      <paraID>3C9D4D53</paraID>
      <start>51</start>
      <end>52</end>
      <status>ignored</status>
      <modifiedWord/>
      <trackRevisions>false</trackRevisions>
    </reviewItem>
    <reviewItem>
      <errorID>d212bc34-a61c-4d94-b1fc-275184a06805</errorID>
      <errorWord>,</errorWord>
      <group>L1_Format</group>
      <groupName>格式问题</groupName>
      <ability>L2_HalfPunc_CN</ability>
      <abilityName>全半角问题</abilityName>
      <candidateList>
        <item>，</item>
      </candidateList>
      <explain>文本全半角错误。</explain>
      <paraID>71459DF9</paraID>
      <start>76</start>
      <end>78</end>
      <status>modified</status>
      <modifiedWord>，</modifiedWord>
      <trackRevisions>true</trackRevisions>
    </reviewItem>
    <reviewItem>
      <errorID>f7eaa6eb-b96a-4302-9737-7e26553ef7d9</errorID>
      <errorWord> </errorWord>
      <group>L1_Punc</group>
      <groupName>标点问题</groupName>
      <ability>L2_Punc_CN</ability>
      <abilityName>标点符号问题</abilityName>
      <candidateList>
        <item/>
      </candidateList>
      <explain>此处空格冗余，建议删除。</explain>
      <paraID>44B4EE98</paraID>
      <start>10</start>
      <end>11</end>
      <status>modified</status>
      <modifiedWord/>
      <trackRevisions>true</trackRevisions>
    </reviewItem>
    <reviewItem>
      <errorID>f8ba1416-cf90-417f-899e-3818fe091d49</errorID>
      <errorWord>合同按</errorWord>
      <group>L1_Word</group>
      <groupName>字词问题</groupName>
      <ability>L2_Typo</ability>
      <abilityName>字词错误</abilityName>
      <candidateList>
        <item>合同</item>
      </candidateList>
      <explain/>
      <paraID>71DBE11E</paraID>
      <start>2</start>
      <end>5</end>
      <status>ignored</status>
      <modifiedWord/>
      <trackRevisions>false</trackRevisions>
    </reviewItem>
    <reviewItem>
      <errorID>9c691334-9be1-4ecb-a957-f09ff3649abd</errorID>
      <errorWord>保持</errorWord>
      <group>L1_Word</group>
      <groupName>字词问题</groupName>
      <ability>L2_Typo</ability>
      <abilityName>字词错误</abilityName>
      <candidateList>
        <item>持续</item>
      </candidateList>
      <explain/>
      <paraID>70B731AA</paraID>
      <start>8</start>
      <end>10</end>
      <status>ignored</status>
      <modifiedWord/>
      <trackRevisions>false</trackRevisions>
    </reviewItem>
    <reviewItem>
      <errorID>d044d30a-adc1-4892-bc30-273e26dc49e0</errorID>
      <errorWord>在</errorWord>
      <group>L1_Word</group>
      <groupName>字词问题</groupName>
      <ability>L2_Typo</ability>
      <abilityName>字词错误</abilityName>
      <candidateList>
        <item>自</item>
      </candidateList>
      <explain/>
      <paraID>70B731AA</paraID>
      <start>67</start>
      <end>68</end>
      <status>ignored</status>
      <modifiedWord/>
      <trackRevisions>false</trackRevisions>
    </reviewItem>
    <reviewItem>
      <errorID>16a8e468-1970-455d-9025-bcf538ed103c</errorID>
      <errorWord>；</errorWord>
      <group>L1_Punc</group>
      <groupName>标点问题</groupName>
      <ability>L2_Punc_CN</ability>
      <abilityName>标点符号问题</abilityName>
      <candidateList>
        <item>。</item>
      </candidateList>
      <explain/>
      <paraID>7DC9FCF7</paraID>
      <start>55</start>
      <end>57</end>
      <status>modified</status>
      <modifiedWord>。</modifiedWord>
      <trackRevisions>true</trackRevisions>
    </reviewItem>
  </reviewItems>
  <config/>
</contractReview>
</file>

<file path=customXml/itemProps1.xml><?xml version="1.0" encoding="utf-8"?>
<ds:datastoreItem xmlns:ds="http://schemas.openxmlformats.org/officeDocument/2006/customXml" ds:itemID="{2a9831aa-fbdc-4bc7-b948-95a698524f7e}">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3700</Words>
  <Characters>4238</Characters>
  <Lines>0</Lines>
  <Paragraphs>0</Paragraphs>
  <TotalTime>6</TotalTime>
  <ScaleCrop>false</ScaleCrop>
  <LinksUpToDate>false</LinksUpToDate>
  <CharactersWithSpaces>4688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2025-11-29T11:04:00Z</dcterms:created>
  <dc:creator>王海燕本人</dc:creator>
  <cp:lastModifiedBy>李立强</cp:lastModifiedBy>
  <dcterms:modified xsi:type="dcterms:W3CDTF">2026-08-25T13:18:27Z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445C1EA8411E422D8AAFE36AC7ED00F8_13</vt:lpwstr>
  </property>
  <property fmtid="{D5CDD505-2E9C-101B-9397-08002B2CF9AE}" pid="4" name="KSOTemplateDocerSaveRecord">
    <vt:lpwstr>eyJoZGlkIjoiNmQwZDhiOWMxYjFhZDFhNmJiMmExMGI2NWFlNTViOTIiLCJ1c2VySWQiOiIxMTM3ODkyNiJ9</vt:lpwstr>
  </property>
</Properties>
</file>